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57" w:type="dxa"/>
        </w:tblCellMar>
        <w:tblLook w:val="0000"/>
      </w:tblPr>
      <w:tblGrid>
        <w:gridCol w:w="8884"/>
      </w:tblGrid>
      <w:tr w:rsidR="00F46746" w:rsidTr="003540D8">
        <w:trPr>
          <w:trHeight w:val="1890"/>
          <w:jc w:val="center"/>
        </w:trPr>
        <w:tc>
          <w:tcPr>
            <w:tcW w:w="8884" w:type="dxa"/>
            <w:vAlign w:val="center"/>
          </w:tcPr>
          <w:tbl>
            <w:tblPr>
              <w:tblW w:w="0" w:type="auto"/>
              <w:jc w:val="center"/>
              <w:tblLayout w:type="fixed"/>
              <w:tblCellMar>
                <w:left w:w="0" w:type="dxa"/>
                <w:right w:w="0" w:type="dxa"/>
              </w:tblCellMar>
              <w:tblLook w:val="0000"/>
            </w:tblPr>
            <w:tblGrid>
              <w:gridCol w:w="8818"/>
            </w:tblGrid>
            <w:tr w:rsidR="00F46746" w:rsidTr="003540D8">
              <w:trPr>
                <w:trHeight w:val="1103"/>
                <w:jc w:val="center"/>
              </w:trPr>
              <w:tc>
                <w:tcPr>
                  <w:tcW w:w="8818" w:type="dxa"/>
                </w:tcPr>
                <w:p w:rsidR="00F46746" w:rsidRDefault="00F46746" w:rsidP="003540D8">
                  <w:pPr>
                    <w:pStyle w:val="NewNewNewNewNewNewNewNewNewNew"/>
                    <w:spacing w:line="1400" w:lineRule="exact"/>
                    <w:jc w:val="center"/>
                    <w:rPr>
                      <w:rFonts w:eastAsia="方正小标宋简体" w:hint="eastAsia"/>
                      <w:color w:val="FF0000"/>
                      <w:w w:val="80"/>
                      <w:kern w:val="0"/>
                      <w:position w:val="-2"/>
                      <w:sz w:val="114"/>
                    </w:rPr>
                  </w:pPr>
                  <w:r>
                    <w:rPr>
                      <w:rFonts w:eastAsia="方正小标宋简体" w:hint="eastAsia"/>
                      <w:color w:val="FF0000"/>
                      <w:w w:val="80"/>
                      <w:kern w:val="0"/>
                      <w:position w:val="-2"/>
                      <w:sz w:val="114"/>
                    </w:rPr>
                    <w:t>云浮市云安区财政局</w:t>
                  </w:r>
                </w:p>
              </w:tc>
            </w:tr>
          </w:tbl>
          <w:p w:rsidR="00F46746" w:rsidRDefault="00F46746" w:rsidP="003540D8">
            <w:pPr>
              <w:pStyle w:val="New0"/>
              <w:spacing w:line="920" w:lineRule="exact"/>
              <w:jc w:val="both"/>
              <w:rPr>
                <w:rFonts w:eastAsia="方正小标宋简体" w:hint="eastAsia"/>
                <w:b w:val="0"/>
                <w:spacing w:val="34"/>
                <w:w w:val="60"/>
                <w:kern w:val="0"/>
                <w:position w:val="0"/>
                <w:sz w:val="84"/>
                <w:szCs w:val="84"/>
              </w:rPr>
            </w:pPr>
            <w:r>
              <w:rPr>
                <w:sz w:val="20"/>
                <w:szCs w:val="32"/>
                <w:lang w:val="en-US" w:eastAsia="zh-CN"/>
              </w:rPr>
              <w:pict>
                <v:line id="直线 3" o:spid="_x0000_s2050" style="position:absolute;left:0;text-align:left;z-index:251660288;mso-position-horizontal-relative:text;mso-position-vertical-relative:text" from="-3.55pt,16.8pt" to="450.35pt,16.85pt" strokecolor="red" strokeweight="4.5pt">
                  <v:stroke linestyle="thickThin"/>
                </v:line>
              </w:pict>
            </w:r>
          </w:p>
        </w:tc>
      </w:tr>
    </w:tbl>
    <w:p w:rsidR="00F46746" w:rsidRDefault="00B662E5" w:rsidP="00452FE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云浮市云安区财政局</w:t>
      </w:r>
      <w:r w:rsidR="00F46746">
        <w:rPr>
          <w:rFonts w:ascii="方正小标宋简体" w:eastAsia="方正小标宋简体" w:hAnsi="方正小标宋简体" w:cs="方正小标宋简体" w:hint="eastAsia"/>
          <w:sz w:val="44"/>
          <w:szCs w:val="44"/>
        </w:rPr>
        <w:t>2021年</w:t>
      </w:r>
      <w:r>
        <w:rPr>
          <w:rFonts w:ascii="方正小标宋简体" w:eastAsia="方正小标宋简体" w:hAnsi="方正小标宋简体" w:cs="方正小标宋简体" w:hint="eastAsia"/>
          <w:sz w:val="44"/>
          <w:szCs w:val="44"/>
        </w:rPr>
        <w:t>政府信息</w:t>
      </w:r>
    </w:p>
    <w:p w:rsidR="00B662E5" w:rsidRDefault="00B662E5" w:rsidP="00F46746">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公开工作年度报告</w:t>
      </w:r>
    </w:p>
    <w:p w:rsidR="00B662E5" w:rsidRDefault="00B662E5" w:rsidP="00452FE2">
      <w:pPr>
        <w:spacing w:line="580" w:lineRule="exact"/>
        <w:rPr>
          <w:rFonts w:ascii="仿宋_GB2312" w:hAnsi="仿宋_GB2312" w:cs="仿宋_GB2312"/>
          <w:szCs w:val="32"/>
        </w:rPr>
      </w:pPr>
    </w:p>
    <w:p w:rsidR="00B662E5" w:rsidRDefault="00B662E5" w:rsidP="00452FE2">
      <w:pPr>
        <w:spacing w:line="580" w:lineRule="exact"/>
        <w:ind w:firstLineChars="200" w:firstLine="640"/>
        <w:rPr>
          <w:rFonts w:ascii="黑体" w:eastAsia="黑体" w:hAnsi="黑体" w:cs="黑体"/>
          <w:szCs w:val="32"/>
        </w:rPr>
      </w:pPr>
      <w:r>
        <w:rPr>
          <w:rFonts w:ascii="黑体" w:eastAsia="黑体" w:hAnsi="黑体" w:cs="黑体" w:hint="eastAsia"/>
          <w:szCs w:val="32"/>
        </w:rPr>
        <w:t>一、总体情况</w:t>
      </w:r>
    </w:p>
    <w:p w:rsidR="008015F3" w:rsidRPr="004379B4" w:rsidRDefault="004379B4" w:rsidP="00452FE2">
      <w:pPr>
        <w:spacing w:line="580" w:lineRule="exact"/>
        <w:ind w:firstLineChars="200" w:firstLine="640"/>
        <w:jc w:val="left"/>
        <w:rPr>
          <w:rFonts w:ascii="仿宋_GB2312" w:hAnsi="宋体" w:cs="宋体"/>
          <w:kern w:val="0"/>
          <w:szCs w:val="32"/>
        </w:rPr>
      </w:pPr>
      <w:r w:rsidRPr="004379B4">
        <w:rPr>
          <w:rFonts w:ascii="仿宋_GB2312" w:hAnsi="宋体" w:cs="宋体" w:hint="eastAsia"/>
          <w:kern w:val="0"/>
          <w:szCs w:val="32"/>
        </w:rPr>
        <w:t>区财政认真贯彻落实</w:t>
      </w:r>
      <w:r>
        <w:rPr>
          <w:rFonts w:ascii="仿宋_GB2312" w:hAnsi="宋体" w:cs="宋体" w:hint="eastAsia"/>
          <w:kern w:val="0"/>
          <w:szCs w:val="32"/>
        </w:rPr>
        <w:t>《</w:t>
      </w:r>
      <w:r w:rsidRPr="00A761F3">
        <w:rPr>
          <w:rFonts w:ascii="仿宋_GB2312" w:hAnsi="宋体" w:cs="宋体" w:hint="eastAsia"/>
          <w:kern w:val="0"/>
          <w:szCs w:val="32"/>
        </w:rPr>
        <w:t>中华人民共和国政府信息公开条例</w:t>
      </w:r>
      <w:r>
        <w:rPr>
          <w:rFonts w:ascii="仿宋_GB2312" w:hAnsi="宋体" w:cs="宋体" w:hint="eastAsia"/>
          <w:kern w:val="0"/>
          <w:szCs w:val="32"/>
        </w:rPr>
        <w:t>》、</w:t>
      </w:r>
      <w:r w:rsidRPr="00A761F3">
        <w:rPr>
          <w:rFonts w:ascii="仿宋_GB2312" w:hAnsi="宋体" w:cs="宋体" w:hint="eastAsia"/>
          <w:kern w:val="0"/>
          <w:szCs w:val="32"/>
        </w:rPr>
        <w:t>中共中央办公厅 国务院办公厅《关于全面推进政务公开工作的意见》(中办发〔2016〕8号)</w:t>
      </w:r>
      <w:r>
        <w:rPr>
          <w:rFonts w:ascii="仿宋_GB2312" w:hAnsi="宋体" w:cs="宋体" w:hint="eastAsia"/>
          <w:kern w:val="0"/>
          <w:szCs w:val="32"/>
        </w:rPr>
        <w:t>及</w:t>
      </w:r>
      <w:r w:rsidRPr="00A761F3">
        <w:rPr>
          <w:rFonts w:ascii="仿宋_GB2312" w:hAnsi="宋体" w:cs="宋体" w:hint="eastAsia"/>
          <w:kern w:val="0"/>
          <w:szCs w:val="32"/>
        </w:rPr>
        <w:t>国务院办公厅印发《关于全面推进政务公开工作的意见》实施细则的通知（国办发〔2016〕80号）</w:t>
      </w:r>
      <w:r>
        <w:rPr>
          <w:rFonts w:ascii="仿宋_GB2312" w:hAnsi="宋体" w:cs="宋体" w:hint="eastAsia"/>
          <w:kern w:val="0"/>
          <w:szCs w:val="32"/>
        </w:rPr>
        <w:t>，</w:t>
      </w:r>
      <w:r w:rsidR="008015F3">
        <w:rPr>
          <w:rFonts w:ascii="仿宋_GB2312" w:hAnsi="仿宋_GB2312" w:cs="仿宋_GB2312" w:hint="eastAsia"/>
          <w:szCs w:val="32"/>
        </w:rPr>
        <w:t>局办公室具体负责政府信息公开工作的组织实施，将属于主动公开范围的政府信息分成</w:t>
      </w:r>
      <w:r>
        <w:rPr>
          <w:rFonts w:ascii="仿宋_GB2312" w:hAnsi="仿宋_GB2312" w:cs="仿宋_GB2312" w:hint="eastAsia"/>
          <w:szCs w:val="32"/>
        </w:rPr>
        <w:t>组织机构</w:t>
      </w:r>
      <w:r w:rsidR="008015F3">
        <w:rPr>
          <w:rFonts w:ascii="仿宋_GB2312" w:hAnsi="仿宋_GB2312" w:cs="仿宋_GB2312" w:hint="eastAsia"/>
          <w:szCs w:val="32"/>
        </w:rPr>
        <w:t>、政策法规与规范性文件、业务工作、扶贫资</w:t>
      </w:r>
      <w:r>
        <w:rPr>
          <w:rFonts w:ascii="仿宋_GB2312" w:hAnsi="仿宋_GB2312" w:cs="仿宋_GB2312" w:hint="eastAsia"/>
          <w:szCs w:val="32"/>
        </w:rPr>
        <w:t>金政策专栏、地方政府债务信息、政府信息公开程序、政府信息公开意见箱</w:t>
      </w:r>
      <w:r w:rsidR="008015F3">
        <w:rPr>
          <w:rFonts w:ascii="仿宋_GB2312" w:hAnsi="仿宋_GB2312" w:cs="仿宋_GB2312" w:hint="eastAsia"/>
          <w:szCs w:val="32"/>
        </w:rPr>
        <w:t>、财政预决算</w:t>
      </w:r>
      <w:r>
        <w:rPr>
          <w:rFonts w:ascii="仿宋_GB2312" w:hAnsi="仿宋_GB2312" w:cs="仿宋_GB2312" w:hint="eastAsia"/>
          <w:szCs w:val="32"/>
        </w:rPr>
        <w:t>、财政资金直达基层9</w:t>
      </w:r>
      <w:r w:rsidR="008015F3">
        <w:rPr>
          <w:rFonts w:ascii="仿宋_GB2312" w:hAnsi="仿宋_GB2312" w:cs="仿宋_GB2312" w:hint="eastAsia"/>
          <w:szCs w:val="32"/>
        </w:rPr>
        <w:t>个类别，分栏目向社会主动公开，并做到及时更新。</w:t>
      </w:r>
    </w:p>
    <w:p w:rsidR="008015F3" w:rsidRDefault="008015F3"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主动公开的政府信息内容共</w:t>
      </w:r>
      <w:r w:rsidR="00AD3F28">
        <w:rPr>
          <w:rFonts w:ascii="仿宋_GB2312" w:hAnsi="仿宋_GB2312" w:cs="仿宋_GB2312" w:hint="eastAsia"/>
          <w:szCs w:val="32"/>
        </w:rPr>
        <w:t>96</w:t>
      </w:r>
      <w:r>
        <w:rPr>
          <w:rFonts w:ascii="仿宋_GB2312" w:hAnsi="仿宋_GB2312" w:cs="仿宋_GB2312" w:hint="eastAsia"/>
          <w:szCs w:val="32"/>
        </w:rPr>
        <w:t>条，主要有以下六种类型：</w:t>
      </w:r>
    </w:p>
    <w:p w:rsidR="00AD3F28" w:rsidRDefault="008015F3"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1.</w:t>
      </w:r>
      <w:r w:rsidR="00AD3F28" w:rsidRPr="00AD3F28">
        <w:rPr>
          <w:rFonts w:ascii="仿宋_GB2312" w:hAnsi="仿宋_GB2312" w:cs="仿宋_GB2312" w:hint="eastAsia"/>
          <w:szCs w:val="32"/>
        </w:rPr>
        <w:t xml:space="preserve"> </w:t>
      </w:r>
      <w:r w:rsidR="00AD3F28">
        <w:rPr>
          <w:rFonts w:ascii="仿宋_GB2312" w:hAnsi="仿宋_GB2312" w:cs="仿宋_GB2312" w:hint="eastAsia"/>
          <w:szCs w:val="32"/>
        </w:rPr>
        <w:t>组织机构。主要包括：主要职责，内设机构，领导班子，联系方式。</w:t>
      </w:r>
    </w:p>
    <w:p w:rsidR="008015F3" w:rsidRDefault="00917CF8"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2.</w:t>
      </w:r>
      <w:r w:rsidR="008015F3">
        <w:rPr>
          <w:rFonts w:ascii="仿宋_GB2312" w:hAnsi="仿宋_GB2312" w:cs="仿宋_GB2312" w:hint="eastAsia"/>
          <w:szCs w:val="32"/>
        </w:rPr>
        <w:t>政策法规与规范性文件。主要包括：财政局下发的规</w:t>
      </w:r>
      <w:r w:rsidR="008015F3">
        <w:rPr>
          <w:rFonts w:ascii="仿宋_GB2312" w:hAnsi="仿宋_GB2312" w:cs="仿宋_GB2312" w:hint="eastAsia"/>
          <w:szCs w:val="32"/>
        </w:rPr>
        <w:lastRenderedPageBreak/>
        <w:t>范性文件，以及转发省市区的规范性文件。</w:t>
      </w:r>
    </w:p>
    <w:p w:rsidR="008015F3" w:rsidRDefault="00917CF8"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3.</w:t>
      </w:r>
      <w:r w:rsidR="008015F3">
        <w:rPr>
          <w:rFonts w:ascii="仿宋_GB2312" w:hAnsi="仿宋_GB2312" w:cs="仿宋_GB2312" w:hint="eastAsia"/>
          <w:szCs w:val="32"/>
        </w:rPr>
        <w:t>财政简报。主要包括：我局职责范围内各项财政工作的实施情况、工作进展等。</w:t>
      </w:r>
    </w:p>
    <w:p w:rsidR="008015F3" w:rsidRDefault="00917CF8"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4.</w:t>
      </w:r>
      <w:r w:rsidR="008015F3">
        <w:rPr>
          <w:rFonts w:ascii="仿宋_GB2312" w:hAnsi="仿宋_GB2312" w:cs="仿宋_GB2312" w:hint="eastAsia"/>
          <w:szCs w:val="32"/>
        </w:rPr>
        <w:t>公告栏。主要包括：</w:t>
      </w:r>
      <w:r w:rsidR="008015F3">
        <w:rPr>
          <w:rFonts w:ascii="仿宋_GB2312" w:hAnsi="仿宋_GB2312" w:cs="仿宋_GB2312" w:hint="eastAsia"/>
          <w:szCs w:val="32"/>
          <w:shd w:val="clear" w:color="auto" w:fill="FFFFFF"/>
        </w:rPr>
        <w:t>一是对外宣布重要事项,公布依据政策、法令采取的重大行动等；二是对外宣布法定事项,公布依据法律规定告知群众的有关重要规定和重大行动等。</w:t>
      </w:r>
    </w:p>
    <w:p w:rsidR="008015F3" w:rsidRDefault="00917CF8" w:rsidP="00452FE2">
      <w:pPr>
        <w:spacing w:line="580" w:lineRule="exact"/>
        <w:ind w:firstLineChars="200" w:firstLine="640"/>
        <w:rPr>
          <w:rFonts w:ascii="仿宋_GB2312" w:hAnsi="仿宋_GB2312" w:cs="仿宋_GB2312"/>
          <w:szCs w:val="32"/>
        </w:rPr>
      </w:pPr>
      <w:r>
        <w:rPr>
          <w:rFonts w:ascii="仿宋_GB2312" w:hAnsi="仿宋_GB2312" w:cs="仿宋_GB2312" w:hint="eastAsia"/>
          <w:szCs w:val="32"/>
        </w:rPr>
        <w:t>5.</w:t>
      </w:r>
      <w:r w:rsidR="008015F3">
        <w:rPr>
          <w:rFonts w:ascii="仿宋_GB2312" w:hAnsi="仿宋_GB2312" w:cs="仿宋_GB2312" w:hint="eastAsia"/>
          <w:szCs w:val="32"/>
        </w:rPr>
        <w:t>扶贫资金政策专栏。主要包括：财政有关各项扶贫资金政策的规章制度。</w:t>
      </w:r>
    </w:p>
    <w:p w:rsidR="008015F3" w:rsidRDefault="00917CF8" w:rsidP="00F46746">
      <w:pPr>
        <w:spacing w:afterLines="30" w:line="580" w:lineRule="exact"/>
        <w:ind w:firstLineChars="200" w:firstLine="640"/>
        <w:rPr>
          <w:rFonts w:ascii="仿宋_GB2312" w:hAnsi="仿宋_GB2312" w:cs="仿宋_GB2312"/>
          <w:szCs w:val="32"/>
        </w:rPr>
      </w:pPr>
      <w:r>
        <w:rPr>
          <w:rFonts w:ascii="仿宋_GB2312" w:hAnsi="仿宋_GB2312" w:cs="仿宋_GB2312" w:hint="eastAsia"/>
          <w:szCs w:val="32"/>
        </w:rPr>
        <w:t>6.</w:t>
      </w:r>
      <w:r w:rsidR="008015F3">
        <w:rPr>
          <w:rFonts w:ascii="仿宋_GB2312" w:hAnsi="仿宋_GB2312" w:cs="仿宋_GB2312" w:hint="eastAsia"/>
          <w:szCs w:val="32"/>
        </w:rPr>
        <w:t>财政预决算。主要包括：经区人民代表大会审议通过的各类财政预算报告、决算报告等。</w:t>
      </w:r>
    </w:p>
    <w:p w:rsidR="00F46746" w:rsidRDefault="00F46746" w:rsidP="00F46746">
      <w:pPr>
        <w:spacing w:afterLines="30" w:line="580" w:lineRule="exact"/>
        <w:ind w:firstLineChars="200" w:firstLine="640"/>
        <w:rPr>
          <w:rFonts w:ascii="黑体" w:eastAsia="黑体" w:hAnsi="黑体" w:cs="黑体" w:hint="eastAsia"/>
          <w:szCs w:val="32"/>
        </w:rPr>
      </w:pPr>
    </w:p>
    <w:p w:rsidR="00B662E5" w:rsidRDefault="00B662E5" w:rsidP="00F46746">
      <w:pPr>
        <w:spacing w:afterLines="30" w:line="580" w:lineRule="exact"/>
        <w:ind w:firstLineChars="200" w:firstLine="640"/>
        <w:rPr>
          <w:rFonts w:ascii="黑体" w:eastAsia="黑体" w:hAnsi="黑体" w:cs="黑体"/>
          <w:szCs w:val="32"/>
        </w:rPr>
      </w:pPr>
      <w:r>
        <w:rPr>
          <w:rFonts w:ascii="黑体" w:eastAsia="黑体" w:hAnsi="黑体" w:cs="黑体" w:hint="eastAsia"/>
          <w:szCs w:val="32"/>
        </w:rPr>
        <w:t>二、主动公开政府信息情况</w:t>
      </w:r>
    </w:p>
    <w:tbl>
      <w:tblPr>
        <w:tblStyle w:val="a5"/>
        <w:tblW w:w="9133" w:type="dxa"/>
        <w:jc w:val="center"/>
        <w:tblLook w:val="0000"/>
      </w:tblPr>
      <w:tblGrid>
        <w:gridCol w:w="2435"/>
        <w:gridCol w:w="2295"/>
        <w:gridCol w:w="2310"/>
        <w:gridCol w:w="2093"/>
      </w:tblGrid>
      <w:tr w:rsidR="00B662E5" w:rsidTr="00AA5C49">
        <w:trPr>
          <w:trHeight w:val="340"/>
          <w:jc w:val="center"/>
        </w:trPr>
        <w:tc>
          <w:tcPr>
            <w:tcW w:w="9133" w:type="dxa"/>
            <w:gridSpan w:val="4"/>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第二十条第（一）项</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信息内容</w:t>
            </w:r>
          </w:p>
        </w:tc>
        <w:tc>
          <w:tcPr>
            <w:tcW w:w="229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本年制发件数</w:t>
            </w:r>
          </w:p>
        </w:tc>
        <w:tc>
          <w:tcPr>
            <w:tcW w:w="2310"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本年废止件数</w:t>
            </w:r>
          </w:p>
        </w:tc>
        <w:tc>
          <w:tcPr>
            <w:tcW w:w="2093"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现行有效件数</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规章</w:t>
            </w:r>
          </w:p>
        </w:tc>
        <w:tc>
          <w:tcPr>
            <w:tcW w:w="2295"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c>
          <w:tcPr>
            <w:tcW w:w="2310"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c>
          <w:tcPr>
            <w:tcW w:w="2093"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行政规范性文件</w:t>
            </w:r>
          </w:p>
        </w:tc>
        <w:tc>
          <w:tcPr>
            <w:tcW w:w="2295"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c>
          <w:tcPr>
            <w:tcW w:w="2310"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c>
          <w:tcPr>
            <w:tcW w:w="2093" w:type="dxa"/>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r w:rsidR="00B662E5" w:rsidTr="00AA5C49">
        <w:trPr>
          <w:trHeight w:val="340"/>
          <w:jc w:val="center"/>
        </w:trPr>
        <w:tc>
          <w:tcPr>
            <w:tcW w:w="9133" w:type="dxa"/>
            <w:gridSpan w:val="4"/>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第二十条第（五）项</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信息内容</w:t>
            </w:r>
          </w:p>
        </w:tc>
        <w:tc>
          <w:tcPr>
            <w:tcW w:w="6698" w:type="dxa"/>
            <w:gridSpan w:val="3"/>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本年处理决定数量</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行政许可</w:t>
            </w:r>
          </w:p>
        </w:tc>
        <w:tc>
          <w:tcPr>
            <w:tcW w:w="6698" w:type="dxa"/>
            <w:gridSpan w:val="3"/>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r w:rsidR="00B662E5" w:rsidTr="00AA5C49">
        <w:trPr>
          <w:trHeight w:val="340"/>
          <w:jc w:val="center"/>
        </w:trPr>
        <w:tc>
          <w:tcPr>
            <w:tcW w:w="9133" w:type="dxa"/>
            <w:gridSpan w:val="4"/>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第二十条第（六）项</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信息内容</w:t>
            </w:r>
          </w:p>
        </w:tc>
        <w:tc>
          <w:tcPr>
            <w:tcW w:w="6698" w:type="dxa"/>
            <w:gridSpan w:val="3"/>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本年处理决定数量</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行政处罚</w:t>
            </w:r>
          </w:p>
        </w:tc>
        <w:tc>
          <w:tcPr>
            <w:tcW w:w="6698" w:type="dxa"/>
            <w:gridSpan w:val="3"/>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行政强制</w:t>
            </w:r>
          </w:p>
        </w:tc>
        <w:tc>
          <w:tcPr>
            <w:tcW w:w="6698" w:type="dxa"/>
            <w:gridSpan w:val="3"/>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r w:rsidR="00B662E5" w:rsidTr="00AA5C49">
        <w:trPr>
          <w:trHeight w:val="340"/>
          <w:jc w:val="center"/>
        </w:trPr>
        <w:tc>
          <w:tcPr>
            <w:tcW w:w="9133" w:type="dxa"/>
            <w:gridSpan w:val="4"/>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第二十条第（八）项</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信息内容</w:t>
            </w:r>
          </w:p>
        </w:tc>
        <w:tc>
          <w:tcPr>
            <w:tcW w:w="6698" w:type="dxa"/>
            <w:gridSpan w:val="3"/>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本年收费金额（单位：万元）</w:t>
            </w:r>
          </w:p>
        </w:tc>
      </w:tr>
      <w:tr w:rsidR="00B662E5" w:rsidTr="00AA5C49">
        <w:trPr>
          <w:trHeight w:val="340"/>
          <w:jc w:val="center"/>
        </w:trPr>
        <w:tc>
          <w:tcPr>
            <w:tcW w:w="2435" w:type="dxa"/>
            <w:vAlign w:val="center"/>
          </w:tcPr>
          <w:p w:rsidR="00B662E5" w:rsidRDefault="00B662E5"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行政事业性收费</w:t>
            </w:r>
          </w:p>
        </w:tc>
        <w:tc>
          <w:tcPr>
            <w:tcW w:w="6698" w:type="dxa"/>
            <w:gridSpan w:val="3"/>
            <w:vAlign w:val="center"/>
          </w:tcPr>
          <w:p w:rsidR="00B662E5" w:rsidRDefault="001654B3" w:rsidP="00AA5C49">
            <w:pPr>
              <w:spacing w:line="400" w:lineRule="exact"/>
              <w:jc w:val="center"/>
              <w:rPr>
                <w:rFonts w:ascii="宋体" w:eastAsia="宋体" w:hAnsi="宋体" w:cs="宋体"/>
                <w:sz w:val="21"/>
                <w:szCs w:val="21"/>
              </w:rPr>
            </w:pPr>
            <w:r>
              <w:rPr>
                <w:rFonts w:ascii="宋体" w:eastAsia="宋体" w:hAnsi="宋体" w:cs="宋体" w:hint="eastAsia"/>
                <w:sz w:val="21"/>
                <w:szCs w:val="21"/>
              </w:rPr>
              <w:t>0</w:t>
            </w:r>
          </w:p>
        </w:tc>
      </w:tr>
    </w:tbl>
    <w:p w:rsidR="00F46746" w:rsidRDefault="00F46746" w:rsidP="00F46746">
      <w:pPr>
        <w:spacing w:afterLines="20" w:line="520" w:lineRule="exact"/>
        <w:ind w:firstLineChars="200" w:firstLine="640"/>
        <w:rPr>
          <w:rFonts w:ascii="黑体" w:eastAsia="黑体" w:hAnsi="黑体" w:cs="黑体" w:hint="eastAsia"/>
          <w:szCs w:val="32"/>
        </w:rPr>
      </w:pPr>
    </w:p>
    <w:p w:rsidR="00B662E5" w:rsidRDefault="00B662E5" w:rsidP="00F46746">
      <w:pPr>
        <w:spacing w:afterLines="20" w:line="520" w:lineRule="exact"/>
        <w:ind w:firstLineChars="200" w:firstLine="640"/>
        <w:rPr>
          <w:rFonts w:ascii="黑体" w:eastAsia="黑体" w:hAnsi="黑体" w:cs="黑体"/>
          <w:szCs w:val="32"/>
        </w:rPr>
      </w:pPr>
      <w:r>
        <w:rPr>
          <w:rFonts w:ascii="黑体" w:eastAsia="黑体" w:hAnsi="黑体" w:cs="黑体" w:hint="eastAsia"/>
          <w:szCs w:val="32"/>
        </w:rPr>
        <w:lastRenderedPageBreak/>
        <w:t>三、收到和处理政府信息公开申请情况</w:t>
      </w:r>
    </w:p>
    <w:tbl>
      <w:tblPr>
        <w:tblStyle w:val="a5"/>
        <w:tblW w:w="9676" w:type="dxa"/>
        <w:jc w:val="center"/>
        <w:tblLayout w:type="fixed"/>
        <w:tblLook w:val="0000"/>
      </w:tblPr>
      <w:tblGrid>
        <w:gridCol w:w="486"/>
        <w:gridCol w:w="765"/>
        <w:gridCol w:w="2811"/>
        <w:gridCol w:w="930"/>
        <w:gridCol w:w="698"/>
        <w:gridCol w:w="720"/>
        <w:gridCol w:w="960"/>
        <w:gridCol w:w="990"/>
        <w:gridCol w:w="690"/>
        <w:gridCol w:w="626"/>
      </w:tblGrid>
      <w:tr w:rsidR="00B662E5" w:rsidTr="00AA5C49">
        <w:trPr>
          <w:trHeight w:val="340"/>
          <w:jc w:val="center"/>
        </w:trPr>
        <w:tc>
          <w:tcPr>
            <w:tcW w:w="4062" w:type="dxa"/>
            <w:gridSpan w:val="3"/>
            <w:vMerge w:val="restart"/>
            <w:vAlign w:val="center"/>
          </w:tcPr>
          <w:p w:rsidR="00B662E5" w:rsidRDefault="00B662E5" w:rsidP="00AA5C49">
            <w:pPr>
              <w:spacing w:line="300" w:lineRule="exact"/>
              <w:jc w:val="center"/>
              <w:rPr>
                <w:rFonts w:eastAsia="黑体"/>
                <w:sz w:val="21"/>
                <w:szCs w:val="21"/>
              </w:rPr>
            </w:pPr>
            <w:r>
              <w:rPr>
                <w:rFonts w:eastAsia="黑体"/>
                <w:sz w:val="21"/>
                <w:szCs w:val="21"/>
              </w:rPr>
              <w:t>（本列数据的勾稽关系为：第一项加第二项之和，等于第三项加第四项之和）</w:t>
            </w:r>
          </w:p>
        </w:tc>
        <w:tc>
          <w:tcPr>
            <w:tcW w:w="5614" w:type="dxa"/>
            <w:gridSpan w:val="7"/>
            <w:vAlign w:val="center"/>
          </w:tcPr>
          <w:p w:rsidR="00B662E5" w:rsidRDefault="00B662E5" w:rsidP="00AA5C49">
            <w:pPr>
              <w:spacing w:line="300" w:lineRule="exact"/>
              <w:jc w:val="center"/>
              <w:rPr>
                <w:rFonts w:eastAsia="黑体"/>
                <w:sz w:val="21"/>
                <w:szCs w:val="21"/>
              </w:rPr>
            </w:pPr>
            <w:r>
              <w:rPr>
                <w:rFonts w:eastAsia="黑体"/>
                <w:sz w:val="21"/>
                <w:szCs w:val="21"/>
              </w:rPr>
              <w:t>申请人情况</w:t>
            </w:r>
          </w:p>
        </w:tc>
      </w:tr>
      <w:tr w:rsidR="00B662E5" w:rsidTr="00AA5C49">
        <w:trPr>
          <w:trHeight w:val="340"/>
          <w:jc w:val="center"/>
        </w:trPr>
        <w:tc>
          <w:tcPr>
            <w:tcW w:w="4062" w:type="dxa"/>
            <w:gridSpan w:val="3"/>
            <w:vMerge/>
            <w:vAlign w:val="center"/>
          </w:tcPr>
          <w:p w:rsidR="00B662E5" w:rsidRDefault="00B662E5" w:rsidP="00AA5C49">
            <w:pPr>
              <w:spacing w:line="300" w:lineRule="exact"/>
              <w:jc w:val="center"/>
              <w:rPr>
                <w:rFonts w:eastAsia="黑体"/>
                <w:sz w:val="21"/>
                <w:szCs w:val="21"/>
              </w:rPr>
            </w:pPr>
          </w:p>
        </w:tc>
        <w:tc>
          <w:tcPr>
            <w:tcW w:w="930" w:type="dxa"/>
            <w:vMerge w:val="restart"/>
            <w:vAlign w:val="center"/>
          </w:tcPr>
          <w:p w:rsidR="00B662E5" w:rsidRDefault="00B662E5" w:rsidP="00AA5C49">
            <w:pPr>
              <w:spacing w:line="300" w:lineRule="exact"/>
              <w:jc w:val="center"/>
              <w:rPr>
                <w:rFonts w:eastAsia="黑体"/>
                <w:sz w:val="21"/>
                <w:szCs w:val="21"/>
              </w:rPr>
            </w:pPr>
            <w:r>
              <w:rPr>
                <w:rFonts w:eastAsia="黑体"/>
                <w:sz w:val="21"/>
                <w:szCs w:val="21"/>
              </w:rPr>
              <w:t>自然人</w:t>
            </w:r>
          </w:p>
        </w:tc>
        <w:tc>
          <w:tcPr>
            <w:tcW w:w="4058" w:type="dxa"/>
            <w:gridSpan w:val="5"/>
            <w:vAlign w:val="center"/>
          </w:tcPr>
          <w:p w:rsidR="00B662E5" w:rsidRDefault="00B662E5" w:rsidP="00AA5C49">
            <w:pPr>
              <w:spacing w:line="300" w:lineRule="exact"/>
              <w:jc w:val="center"/>
              <w:rPr>
                <w:rFonts w:eastAsia="黑体"/>
                <w:sz w:val="21"/>
                <w:szCs w:val="21"/>
              </w:rPr>
            </w:pPr>
            <w:r>
              <w:rPr>
                <w:rFonts w:eastAsia="黑体"/>
                <w:sz w:val="21"/>
                <w:szCs w:val="21"/>
              </w:rPr>
              <w:t>法人或其他组织</w:t>
            </w:r>
          </w:p>
        </w:tc>
        <w:tc>
          <w:tcPr>
            <w:tcW w:w="626" w:type="dxa"/>
            <w:vMerge w:val="restart"/>
            <w:vAlign w:val="center"/>
          </w:tcPr>
          <w:p w:rsidR="00B662E5" w:rsidRDefault="00B662E5" w:rsidP="00AA5C49">
            <w:pPr>
              <w:spacing w:line="300" w:lineRule="exact"/>
              <w:jc w:val="center"/>
              <w:rPr>
                <w:rFonts w:eastAsia="黑体"/>
                <w:sz w:val="21"/>
                <w:szCs w:val="21"/>
              </w:rPr>
            </w:pPr>
            <w:r>
              <w:rPr>
                <w:rFonts w:eastAsia="黑体"/>
                <w:sz w:val="21"/>
                <w:szCs w:val="21"/>
              </w:rPr>
              <w:t>总计</w:t>
            </w:r>
          </w:p>
        </w:tc>
      </w:tr>
      <w:tr w:rsidR="00B662E5" w:rsidTr="00AA5C49">
        <w:trPr>
          <w:trHeight w:val="340"/>
          <w:jc w:val="center"/>
        </w:trPr>
        <w:tc>
          <w:tcPr>
            <w:tcW w:w="4062" w:type="dxa"/>
            <w:gridSpan w:val="3"/>
            <w:vMerge/>
            <w:vAlign w:val="center"/>
          </w:tcPr>
          <w:p w:rsidR="00B662E5" w:rsidRDefault="00B662E5" w:rsidP="00AA5C49">
            <w:pPr>
              <w:spacing w:line="300" w:lineRule="exact"/>
              <w:jc w:val="center"/>
              <w:rPr>
                <w:rFonts w:eastAsia="黑体"/>
                <w:sz w:val="21"/>
                <w:szCs w:val="21"/>
              </w:rPr>
            </w:pPr>
          </w:p>
        </w:tc>
        <w:tc>
          <w:tcPr>
            <w:tcW w:w="930" w:type="dxa"/>
            <w:vMerge/>
            <w:vAlign w:val="center"/>
          </w:tcPr>
          <w:p w:rsidR="00B662E5" w:rsidRDefault="00B662E5" w:rsidP="00AA5C49">
            <w:pPr>
              <w:spacing w:line="300" w:lineRule="exact"/>
              <w:jc w:val="center"/>
              <w:rPr>
                <w:rFonts w:eastAsia="黑体"/>
                <w:sz w:val="21"/>
                <w:szCs w:val="21"/>
              </w:rPr>
            </w:pPr>
          </w:p>
        </w:tc>
        <w:tc>
          <w:tcPr>
            <w:tcW w:w="698" w:type="dxa"/>
            <w:vAlign w:val="center"/>
          </w:tcPr>
          <w:p w:rsidR="00B662E5" w:rsidRDefault="00B662E5" w:rsidP="00AA5C49">
            <w:pPr>
              <w:spacing w:line="300" w:lineRule="exact"/>
              <w:jc w:val="center"/>
              <w:rPr>
                <w:rFonts w:eastAsia="黑体"/>
                <w:sz w:val="21"/>
                <w:szCs w:val="21"/>
              </w:rPr>
            </w:pPr>
            <w:r>
              <w:rPr>
                <w:rFonts w:eastAsia="黑体"/>
                <w:sz w:val="21"/>
                <w:szCs w:val="21"/>
              </w:rPr>
              <w:t>商业</w:t>
            </w:r>
          </w:p>
          <w:p w:rsidR="00B662E5" w:rsidRDefault="00B662E5" w:rsidP="00AA5C49">
            <w:pPr>
              <w:spacing w:line="300" w:lineRule="exact"/>
              <w:jc w:val="center"/>
              <w:rPr>
                <w:rFonts w:eastAsia="黑体"/>
                <w:sz w:val="21"/>
                <w:szCs w:val="21"/>
              </w:rPr>
            </w:pPr>
            <w:r>
              <w:rPr>
                <w:rFonts w:eastAsia="黑体"/>
                <w:sz w:val="21"/>
                <w:szCs w:val="21"/>
              </w:rPr>
              <w:t>企业</w:t>
            </w:r>
          </w:p>
        </w:tc>
        <w:tc>
          <w:tcPr>
            <w:tcW w:w="720" w:type="dxa"/>
            <w:vAlign w:val="center"/>
          </w:tcPr>
          <w:p w:rsidR="00B662E5" w:rsidRDefault="00B662E5" w:rsidP="00AA5C49">
            <w:pPr>
              <w:spacing w:line="300" w:lineRule="exact"/>
              <w:jc w:val="center"/>
              <w:rPr>
                <w:rFonts w:eastAsia="黑体"/>
                <w:sz w:val="21"/>
                <w:szCs w:val="21"/>
              </w:rPr>
            </w:pPr>
            <w:r>
              <w:rPr>
                <w:rFonts w:eastAsia="黑体"/>
                <w:sz w:val="21"/>
                <w:szCs w:val="21"/>
              </w:rPr>
              <w:t>科研</w:t>
            </w:r>
          </w:p>
          <w:p w:rsidR="00B662E5" w:rsidRDefault="00B662E5" w:rsidP="00AA5C49">
            <w:pPr>
              <w:spacing w:line="300" w:lineRule="exact"/>
              <w:jc w:val="center"/>
              <w:rPr>
                <w:rFonts w:eastAsia="黑体"/>
                <w:sz w:val="21"/>
                <w:szCs w:val="21"/>
              </w:rPr>
            </w:pPr>
            <w:r>
              <w:rPr>
                <w:rFonts w:eastAsia="黑体"/>
                <w:sz w:val="21"/>
                <w:szCs w:val="21"/>
              </w:rPr>
              <w:t>机构</w:t>
            </w:r>
          </w:p>
        </w:tc>
        <w:tc>
          <w:tcPr>
            <w:tcW w:w="960" w:type="dxa"/>
            <w:vAlign w:val="center"/>
          </w:tcPr>
          <w:p w:rsidR="00B662E5" w:rsidRDefault="00B662E5" w:rsidP="00AA5C49">
            <w:pPr>
              <w:spacing w:line="300" w:lineRule="exact"/>
              <w:jc w:val="center"/>
              <w:rPr>
                <w:rFonts w:eastAsia="黑体"/>
                <w:sz w:val="21"/>
                <w:szCs w:val="21"/>
              </w:rPr>
            </w:pPr>
            <w:r>
              <w:rPr>
                <w:rFonts w:eastAsia="黑体"/>
                <w:sz w:val="21"/>
                <w:szCs w:val="21"/>
              </w:rPr>
              <w:t>社会公</w:t>
            </w:r>
          </w:p>
          <w:p w:rsidR="00B662E5" w:rsidRDefault="00B662E5" w:rsidP="00AA5C49">
            <w:pPr>
              <w:spacing w:line="300" w:lineRule="exact"/>
              <w:jc w:val="center"/>
              <w:rPr>
                <w:rFonts w:eastAsia="黑体"/>
                <w:sz w:val="21"/>
                <w:szCs w:val="21"/>
              </w:rPr>
            </w:pPr>
            <w:r>
              <w:rPr>
                <w:rFonts w:eastAsia="黑体"/>
                <w:sz w:val="21"/>
                <w:szCs w:val="21"/>
              </w:rPr>
              <w:t>益组织</w:t>
            </w:r>
          </w:p>
        </w:tc>
        <w:tc>
          <w:tcPr>
            <w:tcW w:w="990" w:type="dxa"/>
            <w:vAlign w:val="center"/>
          </w:tcPr>
          <w:p w:rsidR="00B662E5" w:rsidRDefault="00B662E5" w:rsidP="00AA5C49">
            <w:pPr>
              <w:spacing w:line="300" w:lineRule="exact"/>
              <w:jc w:val="center"/>
              <w:rPr>
                <w:rFonts w:eastAsia="黑体"/>
                <w:sz w:val="21"/>
                <w:szCs w:val="21"/>
              </w:rPr>
            </w:pPr>
            <w:r>
              <w:rPr>
                <w:rFonts w:eastAsia="黑体"/>
                <w:sz w:val="21"/>
                <w:szCs w:val="21"/>
              </w:rPr>
              <w:t>法律服</w:t>
            </w:r>
          </w:p>
          <w:p w:rsidR="00B662E5" w:rsidRDefault="00B662E5" w:rsidP="00AA5C49">
            <w:pPr>
              <w:spacing w:line="300" w:lineRule="exact"/>
              <w:jc w:val="center"/>
              <w:rPr>
                <w:rFonts w:eastAsia="黑体"/>
                <w:sz w:val="21"/>
                <w:szCs w:val="21"/>
              </w:rPr>
            </w:pPr>
            <w:r>
              <w:rPr>
                <w:rFonts w:eastAsia="黑体"/>
                <w:sz w:val="21"/>
                <w:szCs w:val="21"/>
              </w:rPr>
              <w:t>务机构</w:t>
            </w:r>
          </w:p>
        </w:tc>
        <w:tc>
          <w:tcPr>
            <w:tcW w:w="690" w:type="dxa"/>
            <w:vAlign w:val="center"/>
          </w:tcPr>
          <w:p w:rsidR="00B662E5" w:rsidRDefault="00B662E5" w:rsidP="00AA5C49">
            <w:pPr>
              <w:spacing w:line="300" w:lineRule="exact"/>
              <w:jc w:val="center"/>
              <w:rPr>
                <w:rFonts w:eastAsia="黑体"/>
                <w:sz w:val="21"/>
                <w:szCs w:val="21"/>
              </w:rPr>
            </w:pPr>
            <w:r>
              <w:rPr>
                <w:rFonts w:eastAsia="黑体"/>
                <w:sz w:val="21"/>
                <w:szCs w:val="21"/>
              </w:rPr>
              <w:t>其他</w:t>
            </w:r>
          </w:p>
        </w:tc>
        <w:tc>
          <w:tcPr>
            <w:tcW w:w="626" w:type="dxa"/>
            <w:vMerge/>
            <w:vAlign w:val="center"/>
          </w:tcPr>
          <w:p w:rsidR="00B662E5" w:rsidRDefault="00B662E5" w:rsidP="00AA5C49">
            <w:pPr>
              <w:spacing w:line="300" w:lineRule="exact"/>
              <w:jc w:val="center"/>
              <w:rPr>
                <w:rFonts w:eastAsia="黑体"/>
                <w:sz w:val="21"/>
                <w:szCs w:val="21"/>
              </w:rPr>
            </w:pPr>
          </w:p>
        </w:tc>
      </w:tr>
      <w:tr w:rsidR="00B662E5" w:rsidTr="00AA5C49">
        <w:trPr>
          <w:trHeight w:val="340"/>
          <w:jc w:val="center"/>
        </w:trPr>
        <w:tc>
          <w:tcPr>
            <w:tcW w:w="4062" w:type="dxa"/>
            <w:gridSpan w:val="3"/>
            <w:vAlign w:val="center"/>
          </w:tcPr>
          <w:p w:rsidR="00B662E5" w:rsidRDefault="00B662E5" w:rsidP="00AA5C49">
            <w:pPr>
              <w:spacing w:line="300" w:lineRule="exact"/>
              <w:rPr>
                <w:rFonts w:eastAsia="宋体"/>
                <w:sz w:val="21"/>
                <w:szCs w:val="21"/>
              </w:rPr>
            </w:pPr>
            <w:r>
              <w:rPr>
                <w:rFonts w:eastAsia="宋体"/>
                <w:sz w:val="21"/>
                <w:szCs w:val="21"/>
              </w:rPr>
              <w:t>一、本年新收政府信息公开申请数量</w:t>
            </w:r>
          </w:p>
        </w:tc>
        <w:tc>
          <w:tcPr>
            <w:tcW w:w="93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r>
      <w:tr w:rsidR="00B662E5" w:rsidTr="00AA5C49">
        <w:trPr>
          <w:trHeight w:val="340"/>
          <w:jc w:val="center"/>
        </w:trPr>
        <w:tc>
          <w:tcPr>
            <w:tcW w:w="4062" w:type="dxa"/>
            <w:gridSpan w:val="3"/>
            <w:vAlign w:val="center"/>
          </w:tcPr>
          <w:p w:rsidR="00B662E5" w:rsidRDefault="00B662E5" w:rsidP="00AA5C49">
            <w:pPr>
              <w:spacing w:line="300" w:lineRule="exact"/>
              <w:rPr>
                <w:rFonts w:eastAsia="宋体"/>
                <w:sz w:val="21"/>
                <w:szCs w:val="21"/>
              </w:rPr>
            </w:pPr>
            <w:r>
              <w:rPr>
                <w:rFonts w:eastAsia="宋体"/>
                <w:sz w:val="21"/>
                <w:szCs w:val="21"/>
              </w:rPr>
              <w:t>二、上年结转政府信息公开申请数量</w:t>
            </w:r>
          </w:p>
        </w:tc>
        <w:tc>
          <w:tcPr>
            <w:tcW w:w="930" w:type="dxa"/>
            <w:vAlign w:val="center"/>
          </w:tcPr>
          <w:p w:rsidR="00B662E5"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B662E5" w:rsidRDefault="00B662E5" w:rsidP="00AA5C49">
            <w:pPr>
              <w:spacing w:line="300" w:lineRule="exact"/>
              <w:jc w:val="center"/>
              <w:rPr>
                <w:rFonts w:eastAsia="宋体"/>
                <w:sz w:val="21"/>
                <w:szCs w:val="21"/>
              </w:rPr>
            </w:pPr>
          </w:p>
        </w:tc>
        <w:tc>
          <w:tcPr>
            <w:tcW w:w="720" w:type="dxa"/>
            <w:vAlign w:val="center"/>
          </w:tcPr>
          <w:p w:rsidR="00B662E5" w:rsidRDefault="00B662E5" w:rsidP="00AA5C49">
            <w:pPr>
              <w:spacing w:line="300" w:lineRule="exact"/>
              <w:jc w:val="center"/>
              <w:rPr>
                <w:rFonts w:eastAsia="宋体"/>
                <w:sz w:val="21"/>
                <w:szCs w:val="21"/>
              </w:rPr>
            </w:pPr>
          </w:p>
        </w:tc>
        <w:tc>
          <w:tcPr>
            <w:tcW w:w="960" w:type="dxa"/>
            <w:vAlign w:val="center"/>
          </w:tcPr>
          <w:p w:rsidR="00B662E5" w:rsidRDefault="00B662E5" w:rsidP="00AA5C49">
            <w:pPr>
              <w:spacing w:line="300" w:lineRule="exact"/>
              <w:jc w:val="center"/>
              <w:rPr>
                <w:rFonts w:eastAsia="宋体"/>
                <w:sz w:val="21"/>
                <w:szCs w:val="21"/>
              </w:rPr>
            </w:pPr>
          </w:p>
        </w:tc>
        <w:tc>
          <w:tcPr>
            <w:tcW w:w="990" w:type="dxa"/>
            <w:vAlign w:val="center"/>
          </w:tcPr>
          <w:p w:rsidR="00B662E5" w:rsidRDefault="00B662E5" w:rsidP="00AA5C49">
            <w:pPr>
              <w:spacing w:line="300" w:lineRule="exact"/>
              <w:jc w:val="center"/>
              <w:rPr>
                <w:rFonts w:eastAsia="宋体"/>
                <w:sz w:val="21"/>
                <w:szCs w:val="21"/>
              </w:rPr>
            </w:pPr>
          </w:p>
        </w:tc>
        <w:tc>
          <w:tcPr>
            <w:tcW w:w="690" w:type="dxa"/>
            <w:vAlign w:val="center"/>
          </w:tcPr>
          <w:p w:rsidR="00B662E5" w:rsidRDefault="00B662E5" w:rsidP="00AA5C49">
            <w:pPr>
              <w:spacing w:line="300" w:lineRule="exact"/>
              <w:jc w:val="center"/>
              <w:rPr>
                <w:rFonts w:eastAsia="宋体"/>
                <w:sz w:val="21"/>
                <w:szCs w:val="21"/>
              </w:rPr>
            </w:pPr>
          </w:p>
        </w:tc>
        <w:tc>
          <w:tcPr>
            <w:tcW w:w="626" w:type="dxa"/>
            <w:vAlign w:val="center"/>
          </w:tcPr>
          <w:p w:rsidR="00B662E5" w:rsidRDefault="00B662E5" w:rsidP="00AA5C49">
            <w:pPr>
              <w:spacing w:line="300" w:lineRule="exact"/>
              <w:jc w:val="center"/>
              <w:rPr>
                <w:rFonts w:eastAsia="宋体"/>
                <w:sz w:val="21"/>
                <w:szCs w:val="21"/>
              </w:rPr>
            </w:pPr>
          </w:p>
        </w:tc>
      </w:tr>
      <w:tr w:rsidR="00290832" w:rsidTr="00AA5C49">
        <w:trPr>
          <w:trHeight w:val="340"/>
          <w:jc w:val="center"/>
        </w:trPr>
        <w:tc>
          <w:tcPr>
            <w:tcW w:w="486" w:type="dxa"/>
            <w:vMerge w:val="restart"/>
            <w:vAlign w:val="center"/>
          </w:tcPr>
          <w:p w:rsidR="00290832" w:rsidRDefault="00290832" w:rsidP="00AA5C49">
            <w:pPr>
              <w:spacing w:line="300" w:lineRule="exact"/>
              <w:rPr>
                <w:rFonts w:eastAsia="宋体"/>
                <w:sz w:val="21"/>
                <w:szCs w:val="21"/>
              </w:rPr>
            </w:pPr>
            <w:r>
              <w:rPr>
                <w:rFonts w:eastAsia="宋体"/>
                <w:sz w:val="21"/>
                <w:szCs w:val="21"/>
              </w:rPr>
              <w:t>三、本年度办理结果</w:t>
            </w:r>
          </w:p>
        </w:tc>
        <w:tc>
          <w:tcPr>
            <w:tcW w:w="3576" w:type="dxa"/>
            <w:gridSpan w:val="2"/>
            <w:vAlign w:val="center"/>
          </w:tcPr>
          <w:p w:rsidR="00290832" w:rsidRDefault="00290832" w:rsidP="00AA5C49">
            <w:pPr>
              <w:spacing w:line="300" w:lineRule="exact"/>
              <w:rPr>
                <w:rFonts w:eastAsia="宋体"/>
                <w:sz w:val="21"/>
                <w:szCs w:val="21"/>
              </w:rPr>
            </w:pPr>
            <w:r>
              <w:rPr>
                <w:rFonts w:eastAsia="宋体" w:hint="eastAsia"/>
                <w:sz w:val="21"/>
                <w:szCs w:val="21"/>
              </w:rPr>
              <w:t>（一）</w:t>
            </w:r>
            <w:r>
              <w:rPr>
                <w:rFonts w:eastAsia="宋体"/>
                <w:sz w:val="21"/>
                <w:szCs w:val="21"/>
              </w:rPr>
              <w:t>予以公开</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710"/>
          <w:jc w:val="center"/>
        </w:trPr>
        <w:tc>
          <w:tcPr>
            <w:tcW w:w="486" w:type="dxa"/>
            <w:vMerge/>
            <w:vAlign w:val="center"/>
          </w:tcPr>
          <w:p w:rsidR="00290832" w:rsidRDefault="00290832" w:rsidP="00AA5C49">
            <w:pPr>
              <w:spacing w:line="300" w:lineRule="exact"/>
              <w:rPr>
                <w:rFonts w:eastAsia="宋体"/>
                <w:sz w:val="21"/>
                <w:szCs w:val="21"/>
              </w:rPr>
            </w:pPr>
          </w:p>
        </w:tc>
        <w:tc>
          <w:tcPr>
            <w:tcW w:w="3576" w:type="dxa"/>
            <w:gridSpan w:val="2"/>
            <w:vAlign w:val="center"/>
          </w:tcPr>
          <w:p w:rsidR="00290832" w:rsidRDefault="00290832" w:rsidP="00AA5C49">
            <w:pPr>
              <w:spacing w:line="300" w:lineRule="exact"/>
              <w:rPr>
                <w:rFonts w:eastAsia="宋体"/>
                <w:sz w:val="21"/>
                <w:szCs w:val="21"/>
              </w:rPr>
            </w:pPr>
            <w:r>
              <w:rPr>
                <w:rFonts w:eastAsia="宋体" w:hint="eastAsia"/>
                <w:sz w:val="21"/>
                <w:szCs w:val="21"/>
              </w:rPr>
              <w:t>（二）</w:t>
            </w:r>
            <w:r>
              <w:rPr>
                <w:rFonts w:eastAsia="宋体"/>
                <w:sz w:val="21"/>
                <w:szCs w:val="21"/>
              </w:rPr>
              <w:t>部分公开（区分处理的，只计这一情形，不计其他情形）</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restart"/>
            <w:vAlign w:val="center"/>
          </w:tcPr>
          <w:p w:rsidR="00290832" w:rsidRDefault="00290832" w:rsidP="00AA5C49">
            <w:pPr>
              <w:spacing w:line="300" w:lineRule="exact"/>
              <w:rPr>
                <w:rFonts w:eastAsia="宋体"/>
                <w:sz w:val="21"/>
                <w:szCs w:val="21"/>
              </w:rPr>
            </w:pPr>
            <w:r>
              <w:rPr>
                <w:rFonts w:eastAsia="宋体" w:hint="eastAsia"/>
                <w:sz w:val="21"/>
                <w:szCs w:val="21"/>
              </w:rPr>
              <w:t>（三）</w:t>
            </w:r>
            <w:r>
              <w:rPr>
                <w:rFonts w:eastAsia="宋体"/>
                <w:sz w:val="21"/>
                <w:szCs w:val="21"/>
              </w:rPr>
              <w:t>不予公开</w:t>
            </w: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1.</w:t>
            </w:r>
            <w:r>
              <w:rPr>
                <w:rFonts w:eastAsia="宋体"/>
                <w:sz w:val="21"/>
                <w:szCs w:val="21"/>
              </w:rPr>
              <w:t>属于国家秘密</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2.</w:t>
            </w:r>
            <w:r>
              <w:rPr>
                <w:rFonts w:eastAsia="宋体"/>
                <w:spacing w:val="-6"/>
                <w:sz w:val="21"/>
                <w:szCs w:val="21"/>
              </w:rPr>
              <w:t>其他法律行政法规禁止公开</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3.</w:t>
            </w:r>
            <w:r>
              <w:rPr>
                <w:rFonts w:eastAsia="宋体"/>
                <w:sz w:val="21"/>
                <w:szCs w:val="21"/>
              </w:rPr>
              <w:t>危及</w:t>
            </w:r>
            <w:r>
              <w:rPr>
                <w:rFonts w:eastAsia="宋体"/>
                <w:sz w:val="21"/>
                <w:szCs w:val="21"/>
              </w:rPr>
              <w:t>“</w:t>
            </w:r>
            <w:r>
              <w:rPr>
                <w:rFonts w:eastAsia="宋体"/>
                <w:sz w:val="21"/>
                <w:szCs w:val="21"/>
              </w:rPr>
              <w:t>三安全一稳定</w:t>
            </w:r>
            <w:r>
              <w:rPr>
                <w:rFonts w:eastAsia="宋体"/>
                <w:sz w:val="21"/>
                <w:szCs w:val="21"/>
              </w:rPr>
              <w:t>”</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4.</w:t>
            </w:r>
            <w:r>
              <w:rPr>
                <w:rFonts w:eastAsia="宋体"/>
                <w:sz w:val="21"/>
                <w:szCs w:val="21"/>
              </w:rPr>
              <w:t>保护第三方合法权益</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5.</w:t>
            </w:r>
            <w:r>
              <w:rPr>
                <w:rFonts w:eastAsia="宋体"/>
                <w:sz w:val="21"/>
                <w:szCs w:val="21"/>
              </w:rPr>
              <w:t>属于三类内部事务信息</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6.</w:t>
            </w:r>
            <w:r>
              <w:rPr>
                <w:rFonts w:eastAsia="宋体"/>
                <w:sz w:val="21"/>
                <w:szCs w:val="21"/>
              </w:rPr>
              <w:t>属于四类过程性信息</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7.</w:t>
            </w:r>
            <w:r>
              <w:rPr>
                <w:rFonts w:eastAsia="宋体"/>
                <w:sz w:val="21"/>
                <w:szCs w:val="21"/>
              </w:rPr>
              <w:t>属于行政执法案卷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97"/>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8.</w:t>
            </w:r>
            <w:r>
              <w:rPr>
                <w:rFonts w:eastAsia="宋体"/>
                <w:sz w:val="21"/>
                <w:szCs w:val="21"/>
              </w:rPr>
              <w:t>属于行政查询事项</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restart"/>
            <w:vAlign w:val="center"/>
          </w:tcPr>
          <w:p w:rsidR="00290832" w:rsidRDefault="00290832" w:rsidP="00AA5C49">
            <w:pPr>
              <w:spacing w:line="300" w:lineRule="exact"/>
              <w:rPr>
                <w:rFonts w:eastAsia="宋体"/>
                <w:sz w:val="21"/>
                <w:szCs w:val="21"/>
              </w:rPr>
            </w:pPr>
            <w:r>
              <w:rPr>
                <w:rFonts w:eastAsia="宋体" w:hint="eastAsia"/>
                <w:sz w:val="21"/>
                <w:szCs w:val="21"/>
              </w:rPr>
              <w:t>（四）</w:t>
            </w:r>
            <w:r>
              <w:rPr>
                <w:rFonts w:eastAsia="宋体"/>
                <w:sz w:val="21"/>
                <w:szCs w:val="21"/>
              </w:rPr>
              <w:t>无法提供</w:t>
            </w: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1.</w:t>
            </w:r>
            <w:r>
              <w:rPr>
                <w:rFonts w:eastAsia="宋体"/>
                <w:spacing w:val="-6"/>
                <w:sz w:val="21"/>
                <w:szCs w:val="21"/>
              </w:rPr>
              <w:t>本机关不掌握相关政府信息</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2.</w:t>
            </w:r>
            <w:r>
              <w:rPr>
                <w:rFonts w:eastAsia="宋体"/>
                <w:spacing w:val="-6"/>
                <w:sz w:val="21"/>
                <w:szCs w:val="21"/>
              </w:rPr>
              <w:t>没有现成信息需要另行制作</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3.</w:t>
            </w:r>
            <w:r>
              <w:rPr>
                <w:rFonts w:eastAsia="宋体"/>
                <w:sz w:val="21"/>
                <w:szCs w:val="21"/>
              </w:rPr>
              <w:t>补正后申请内容仍不明确</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restart"/>
            <w:vAlign w:val="center"/>
          </w:tcPr>
          <w:p w:rsidR="00290832" w:rsidRDefault="00290832" w:rsidP="00AA5C49">
            <w:pPr>
              <w:spacing w:line="300" w:lineRule="exact"/>
              <w:rPr>
                <w:rFonts w:eastAsia="宋体"/>
                <w:sz w:val="21"/>
                <w:szCs w:val="21"/>
              </w:rPr>
            </w:pPr>
            <w:r>
              <w:rPr>
                <w:rFonts w:eastAsia="宋体" w:hint="eastAsia"/>
                <w:sz w:val="21"/>
                <w:szCs w:val="21"/>
              </w:rPr>
              <w:t>（五）</w:t>
            </w:r>
            <w:r>
              <w:rPr>
                <w:rFonts w:eastAsia="宋体"/>
                <w:sz w:val="21"/>
                <w:szCs w:val="21"/>
              </w:rPr>
              <w:t>不予处理</w:t>
            </w: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1.</w:t>
            </w:r>
            <w:r>
              <w:rPr>
                <w:rFonts w:eastAsia="宋体"/>
                <w:sz w:val="21"/>
                <w:szCs w:val="21"/>
              </w:rPr>
              <w:t>信访举报投诉类申请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2.</w:t>
            </w:r>
            <w:r>
              <w:rPr>
                <w:rFonts w:eastAsia="宋体"/>
                <w:sz w:val="21"/>
                <w:szCs w:val="21"/>
              </w:rPr>
              <w:t>重复申请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3.</w:t>
            </w:r>
            <w:r>
              <w:rPr>
                <w:rFonts w:eastAsia="宋体"/>
                <w:sz w:val="21"/>
                <w:szCs w:val="21"/>
              </w:rPr>
              <w:t>要求提供公开出版物</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4.</w:t>
            </w:r>
            <w:r>
              <w:rPr>
                <w:rFonts w:eastAsia="宋体"/>
                <w:sz w:val="21"/>
                <w:szCs w:val="21"/>
              </w:rPr>
              <w:t>无正当理由大量反复申请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5.</w:t>
            </w:r>
            <w:r>
              <w:rPr>
                <w:rFonts w:eastAsia="宋体"/>
                <w:sz w:val="21"/>
                <w:szCs w:val="21"/>
              </w:rPr>
              <w:t>要求行政机关确认或重新出具已获取信息</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restart"/>
            <w:vAlign w:val="center"/>
          </w:tcPr>
          <w:p w:rsidR="00290832" w:rsidRDefault="00290832" w:rsidP="00AA5C49">
            <w:pPr>
              <w:spacing w:line="300" w:lineRule="exact"/>
              <w:rPr>
                <w:rFonts w:eastAsia="宋体"/>
                <w:sz w:val="21"/>
                <w:szCs w:val="21"/>
              </w:rPr>
            </w:pPr>
            <w:r>
              <w:rPr>
                <w:rFonts w:eastAsia="宋体" w:hint="eastAsia"/>
                <w:sz w:val="21"/>
                <w:szCs w:val="21"/>
              </w:rPr>
              <w:t>（六）</w:t>
            </w:r>
            <w:r>
              <w:rPr>
                <w:rFonts w:eastAsia="宋体"/>
                <w:sz w:val="21"/>
                <w:szCs w:val="21"/>
              </w:rPr>
              <w:t>其他处理</w:t>
            </w: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1.</w:t>
            </w:r>
            <w:r>
              <w:rPr>
                <w:rFonts w:eastAsia="宋体"/>
                <w:sz w:val="21"/>
                <w:szCs w:val="21"/>
              </w:rPr>
              <w:t>申请人无正当理由逾期不补正、行政机关不再处理其政府信息公开申请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101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2.</w:t>
            </w:r>
            <w:r>
              <w:rPr>
                <w:rFonts w:eastAsia="宋体"/>
                <w:sz w:val="21"/>
                <w:szCs w:val="21"/>
              </w:rPr>
              <w:t>申请人逾期未按收费通知要求缴纳费用、行政机关不再处理其政府信息公开申请</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765" w:type="dxa"/>
            <w:vMerge/>
            <w:vAlign w:val="center"/>
          </w:tcPr>
          <w:p w:rsidR="00290832" w:rsidRDefault="00290832" w:rsidP="00AA5C49">
            <w:pPr>
              <w:spacing w:line="300" w:lineRule="exact"/>
              <w:rPr>
                <w:rFonts w:eastAsia="宋体"/>
                <w:sz w:val="21"/>
                <w:szCs w:val="21"/>
              </w:rPr>
            </w:pPr>
          </w:p>
        </w:tc>
        <w:tc>
          <w:tcPr>
            <w:tcW w:w="2811" w:type="dxa"/>
            <w:vAlign w:val="center"/>
          </w:tcPr>
          <w:p w:rsidR="00290832" w:rsidRDefault="00290832" w:rsidP="00AA5C49">
            <w:pPr>
              <w:spacing w:line="300" w:lineRule="exact"/>
              <w:rPr>
                <w:rFonts w:eastAsia="宋体"/>
                <w:sz w:val="21"/>
                <w:szCs w:val="21"/>
              </w:rPr>
            </w:pPr>
            <w:r>
              <w:rPr>
                <w:rFonts w:eastAsia="宋体"/>
                <w:sz w:val="21"/>
                <w:szCs w:val="21"/>
              </w:rPr>
              <w:t>3.</w:t>
            </w:r>
            <w:r>
              <w:rPr>
                <w:rFonts w:eastAsia="宋体"/>
                <w:sz w:val="21"/>
                <w:szCs w:val="21"/>
              </w:rPr>
              <w:t>其他</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86" w:type="dxa"/>
            <w:vMerge/>
            <w:vAlign w:val="center"/>
          </w:tcPr>
          <w:p w:rsidR="00290832" w:rsidRDefault="00290832" w:rsidP="00AA5C49">
            <w:pPr>
              <w:spacing w:line="300" w:lineRule="exact"/>
              <w:rPr>
                <w:rFonts w:eastAsia="宋体"/>
                <w:sz w:val="21"/>
                <w:szCs w:val="21"/>
              </w:rPr>
            </w:pPr>
          </w:p>
        </w:tc>
        <w:tc>
          <w:tcPr>
            <w:tcW w:w="3576" w:type="dxa"/>
            <w:gridSpan w:val="2"/>
            <w:vAlign w:val="center"/>
          </w:tcPr>
          <w:p w:rsidR="00290832" w:rsidRDefault="00290832" w:rsidP="00AA5C49">
            <w:pPr>
              <w:spacing w:line="300" w:lineRule="exact"/>
              <w:rPr>
                <w:rFonts w:eastAsia="宋体"/>
                <w:sz w:val="21"/>
                <w:szCs w:val="21"/>
              </w:rPr>
            </w:pPr>
            <w:r>
              <w:rPr>
                <w:rFonts w:eastAsia="宋体" w:hint="eastAsia"/>
                <w:sz w:val="21"/>
                <w:szCs w:val="21"/>
              </w:rPr>
              <w:t>（七）</w:t>
            </w:r>
            <w:r>
              <w:rPr>
                <w:rFonts w:eastAsia="宋体"/>
                <w:sz w:val="21"/>
                <w:szCs w:val="21"/>
              </w:rPr>
              <w:t>总计</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r w:rsidR="00290832" w:rsidTr="00AA5C49">
        <w:trPr>
          <w:trHeight w:val="340"/>
          <w:jc w:val="center"/>
        </w:trPr>
        <w:tc>
          <w:tcPr>
            <w:tcW w:w="4062" w:type="dxa"/>
            <w:gridSpan w:val="3"/>
            <w:vAlign w:val="center"/>
          </w:tcPr>
          <w:p w:rsidR="00290832" w:rsidRDefault="00290832" w:rsidP="00AA5C49">
            <w:pPr>
              <w:spacing w:line="300" w:lineRule="exact"/>
              <w:jc w:val="center"/>
              <w:rPr>
                <w:rFonts w:eastAsia="宋体"/>
                <w:sz w:val="21"/>
                <w:szCs w:val="21"/>
              </w:rPr>
            </w:pPr>
            <w:r>
              <w:rPr>
                <w:rFonts w:eastAsia="宋体"/>
                <w:sz w:val="21"/>
                <w:szCs w:val="21"/>
              </w:rPr>
              <w:t>四、结转下年度继续办理</w:t>
            </w:r>
          </w:p>
        </w:tc>
        <w:tc>
          <w:tcPr>
            <w:tcW w:w="93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72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6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9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90"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626"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r>
    </w:tbl>
    <w:p w:rsidR="00F46746" w:rsidRDefault="00F46746" w:rsidP="00F46746">
      <w:pPr>
        <w:spacing w:afterLines="30" w:line="500" w:lineRule="exact"/>
        <w:ind w:firstLineChars="200" w:firstLine="640"/>
        <w:rPr>
          <w:rFonts w:ascii="黑体" w:eastAsia="黑体" w:hAnsi="黑体" w:cs="黑体" w:hint="eastAsia"/>
          <w:szCs w:val="32"/>
        </w:rPr>
      </w:pPr>
    </w:p>
    <w:p w:rsidR="00B662E5" w:rsidRDefault="00B662E5" w:rsidP="00F46746">
      <w:pPr>
        <w:spacing w:afterLines="30" w:line="500" w:lineRule="exact"/>
        <w:ind w:firstLineChars="200" w:firstLine="640"/>
        <w:rPr>
          <w:rFonts w:ascii="黑体" w:eastAsia="黑体" w:hAnsi="黑体" w:cs="黑体"/>
          <w:szCs w:val="32"/>
        </w:rPr>
      </w:pPr>
      <w:r>
        <w:rPr>
          <w:rFonts w:ascii="黑体" w:eastAsia="黑体" w:hAnsi="黑体" w:cs="黑体" w:hint="eastAsia"/>
          <w:szCs w:val="32"/>
        </w:rPr>
        <w:lastRenderedPageBreak/>
        <w:t>四、政府信息公开行政复议、行政诉讼情况</w:t>
      </w:r>
    </w:p>
    <w:tbl>
      <w:tblPr>
        <w:tblStyle w:val="a5"/>
        <w:tblW w:w="0" w:type="auto"/>
        <w:jc w:val="center"/>
        <w:tblLook w:val="0000"/>
      </w:tblPr>
      <w:tblGrid>
        <w:gridCol w:w="568"/>
        <w:gridCol w:w="568"/>
        <w:gridCol w:w="568"/>
        <w:gridCol w:w="567"/>
        <w:gridCol w:w="568"/>
        <w:gridCol w:w="568"/>
        <w:gridCol w:w="568"/>
        <w:gridCol w:w="568"/>
        <w:gridCol w:w="568"/>
        <w:gridCol w:w="568"/>
        <w:gridCol w:w="568"/>
        <w:gridCol w:w="568"/>
        <w:gridCol w:w="569"/>
        <w:gridCol w:w="569"/>
        <w:gridCol w:w="569"/>
      </w:tblGrid>
      <w:tr w:rsidR="00B662E5" w:rsidTr="00B662E5">
        <w:trPr>
          <w:trHeight w:val="490"/>
          <w:jc w:val="center"/>
        </w:trPr>
        <w:tc>
          <w:tcPr>
            <w:tcW w:w="2839" w:type="dxa"/>
            <w:gridSpan w:val="5"/>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行政复议</w:t>
            </w:r>
          </w:p>
        </w:tc>
        <w:tc>
          <w:tcPr>
            <w:tcW w:w="5683" w:type="dxa"/>
            <w:gridSpan w:val="10"/>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行政诉讼</w:t>
            </w:r>
          </w:p>
        </w:tc>
      </w:tr>
      <w:tr w:rsidR="00B662E5" w:rsidTr="00B662E5">
        <w:trPr>
          <w:trHeight w:val="570"/>
          <w:jc w:val="center"/>
        </w:trPr>
        <w:tc>
          <w:tcPr>
            <w:tcW w:w="568" w:type="dxa"/>
            <w:vMerge w:val="restart"/>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w:t>
            </w:r>
          </w:p>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果</w:t>
            </w:r>
          </w:p>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维</w:t>
            </w:r>
          </w:p>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持</w:t>
            </w:r>
          </w:p>
        </w:tc>
        <w:tc>
          <w:tcPr>
            <w:tcW w:w="568" w:type="dxa"/>
            <w:vMerge w:val="restart"/>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结果纠正</w:t>
            </w:r>
          </w:p>
        </w:tc>
        <w:tc>
          <w:tcPr>
            <w:tcW w:w="568" w:type="dxa"/>
            <w:vMerge w:val="restart"/>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其他结果</w:t>
            </w:r>
          </w:p>
        </w:tc>
        <w:tc>
          <w:tcPr>
            <w:tcW w:w="567" w:type="dxa"/>
            <w:vMerge w:val="restart"/>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尚未审结</w:t>
            </w:r>
          </w:p>
        </w:tc>
        <w:tc>
          <w:tcPr>
            <w:tcW w:w="568" w:type="dxa"/>
            <w:vMerge w:val="restart"/>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总计</w:t>
            </w:r>
          </w:p>
        </w:tc>
        <w:tc>
          <w:tcPr>
            <w:tcW w:w="2840" w:type="dxa"/>
            <w:gridSpan w:val="5"/>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未经复议直接起诉</w:t>
            </w:r>
          </w:p>
        </w:tc>
        <w:tc>
          <w:tcPr>
            <w:tcW w:w="2843" w:type="dxa"/>
            <w:gridSpan w:val="5"/>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复议后起诉</w:t>
            </w:r>
          </w:p>
        </w:tc>
      </w:tr>
      <w:tr w:rsidR="00B662E5" w:rsidTr="00B662E5">
        <w:trPr>
          <w:trHeight w:val="1770"/>
          <w:jc w:val="center"/>
        </w:trPr>
        <w:tc>
          <w:tcPr>
            <w:tcW w:w="568" w:type="dxa"/>
            <w:vMerge/>
            <w:vAlign w:val="center"/>
          </w:tcPr>
          <w:p w:rsidR="00B662E5" w:rsidRDefault="00B662E5" w:rsidP="00AA5C49">
            <w:pPr>
              <w:spacing w:line="320" w:lineRule="exact"/>
              <w:jc w:val="center"/>
              <w:rPr>
                <w:rFonts w:ascii="黑体" w:eastAsia="黑体" w:hAnsi="黑体" w:cs="黑体"/>
                <w:sz w:val="21"/>
                <w:szCs w:val="21"/>
              </w:rPr>
            </w:pPr>
          </w:p>
        </w:tc>
        <w:tc>
          <w:tcPr>
            <w:tcW w:w="568" w:type="dxa"/>
            <w:vMerge/>
            <w:vAlign w:val="center"/>
          </w:tcPr>
          <w:p w:rsidR="00B662E5" w:rsidRDefault="00B662E5" w:rsidP="00AA5C49">
            <w:pPr>
              <w:spacing w:line="320" w:lineRule="exact"/>
              <w:jc w:val="center"/>
              <w:rPr>
                <w:rFonts w:ascii="黑体" w:eastAsia="黑体" w:hAnsi="黑体" w:cs="黑体"/>
                <w:sz w:val="21"/>
                <w:szCs w:val="21"/>
              </w:rPr>
            </w:pPr>
          </w:p>
        </w:tc>
        <w:tc>
          <w:tcPr>
            <w:tcW w:w="568" w:type="dxa"/>
            <w:vMerge/>
            <w:vAlign w:val="center"/>
          </w:tcPr>
          <w:p w:rsidR="00B662E5" w:rsidRDefault="00B662E5" w:rsidP="00AA5C49">
            <w:pPr>
              <w:spacing w:line="320" w:lineRule="exact"/>
              <w:jc w:val="center"/>
              <w:rPr>
                <w:rFonts w:ascii="黑体" w:eastAsia="黑体" w:hAnsi="黑体" w:cs="黑体"/>
                <w:sz w:val="21"/>
                <w:szCs w:val="21"/>
              </w:rPr>
            </w:pPr>
          </w:p>
        </w:tc>
        <w:tc>
          <w:tcPr>
            <w:tcW w:w="567" w:type="dxa"/>
            <w:vMerge/>
            <w:vAlign w:val="center"/>
          </w:tcPr>
          <w:p w:rsidR="00B662E5" w:rsidRDefault="00B662E5" w:rsidP="00AA5C49">
            <w:pPr>
              <w:spacing w:line="320" w:lineRule="exact"/>
              <w:jc w:val="center"/>
              <w:rPr>
                <w:rFonts w:ascii="黑体" w:eastAsia="黑体" w:hAnsi="黑体" w:cs="黑体"/>
                <w:sz w:val="21"/>
                <w:szCs w:val="21"/>
              </w:rPr>
            </w:pPr>
          </w:p>
        </w:tc>
        <w:tc>
          <w:tcPr>
            <w:tcW w:w="568" w:type="dxa"/>
            <w:vMerge/>
            <w:vAlign w:val="center"/>
          </w:tcPr>
          <w:p w:rsidR="00B662E5" w:rsidRDefault="00B662E5" w:rsidP="00AA5C49">
            <w:pPr>
              <w:spacing w:line="320" w:lineRule="exact"/>
              <w:jc w:val="center"/>
              <w:rPr>
                <w:rFonts w:ascii="黑体" w:eastAsia="黑体" w:hAnsi="黑体" w:cs="黑体"/>
                <w:sz w:val="21"/>
                <w:szCs w:val="21"/>
              </w:rPr>
            </w:pP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结果维持</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结果纠正</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其他结果</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尚未审结</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总计</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结果维持</w:t>
            </w:r>
          </w:p>
        </w:tc>
        <w:tc>
          <w:tcPr>
            <w:tcW w:w="568"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结果纠正</w:t>
            </w:r>
          </w:p>
        </w:tc>
        <w:tc>
          <w:tcPr>
            <w:tcW w:w="569"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其他结果</w:t>
            </w:r>
          </w:p>
        </w:tc>
        <w:tc>
          <w:tcPr>
            <w:tcW w:w="569"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尚未审结</w:t>
            </w:r>
          </w:p>
        </w:tc>
        <w:tc>
          <w:tcPr>
            <w:tcW w:w="569" w:type="dxa"/>
            <w:vAlign w:val="center"/>
          </w:tcPr>
          <w:p w:rsidR="00B662E5" w:rsidRDefault="00B662E5" w:rsidP="00AA5C49">
            <w:pPr>
              <w:spacing w:line="320" w:lineRule="exact"/>
              <w:jc w:val="center"/>
              <w:rPr>
                <w:rFonts w:ascii="黑体" w:eastAsia="黑体" w:hAnsi="黑体" w:cs="黑体"/>
                <w:sz w:val="21"/>
                <w:szCs w:val="21"/>
              </w:rPr>
            </w:pPr>
            <w:r>
              <w:rPr>
                <w:rFonts w:ascii="黑体" w:eastAsia="黑体" w:hAnsi="黑体" w:cs="黑体" w:hint="eastAsia"/>
                <w:sz w:val="21"/>
                <w:szCs w:val="21"/>
              </w:rPr>
              <w:t>总计</w:t>
            </w:r>
          </w:p>
        </w:tc>
      </w:tr>
      <w:tr w:rsidR="00290832" w:rsidTr="00B662E5">
        <w:trPr>
          <w:trHeight w:val="680"/>
          <w:jc w:val="center"/>
        </w:trPr>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7"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8"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9"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9" w:type="dxa"/>
            <w:vAlign w:val="center"/>
          </w:tcPr>
          <w:p w:rsidR="00290832" w:rsidRDefault="00290832" w:rsidP="00AA5C49">
            <w:pPr>
              <w:spacing w:line="300" w:lineRule="exact"/>
              <w:jc w:val="center"/>
              <w:rPr>
                <w:rFonts w:eastAsia="宋体"/>
                <w:sz w:val="21"/>
                <w:szCs w:val="21"/>
              </w:rPr>
            </w:pPr>
            <w:r>
              <w:rPr>
                <w:rFonts w:eastAsia="宋体" w:hint="eastAsia"/>
                <w:sz w:val="21"/>
                <w:szCs w:val="21"/>
              </w:rPr>
              <w:t>0</w:t>
            </w:r>
          </w:p>
        </w:tc>
        <w:tc>
          <w:tcPr>
            <w:tcW w:w="569" w:type="dxa"/>
            <w:vAlign w:val="center"/>
          </w:tcPr>
          <w:p w:rsidR="00290832" w:rsidRDefault="00290832" w:rsidP="00AA5C49">
            <w:pPr>
              <w:spacing w:line="320" w:lineRule="exact"/>
              <w:jc w:val="center"/>
              <w:rPr>
                <w:rFonts w:ascii="宋体" w:eastAsia="宋体" w:hAnsi="宋体" w:cs="宋体"/>
                <w:sz w:val="21"/>
                <w:szCs w:val="21"/>
              </w:rPr>
            </w:pPr>
            <w:r>
              <w:rPr>
                <w:rFonts w:ascii="宋体" w:eastAsia="宋体" w:hAnsi="宋体" w:cs="宋体" w:hint="eastAsia"/>
                <w:sz w:val="21"/>
                <w:szCs w:val="21"/>
              </w:rPr>
              <w:t>0</w:t>
            </w:r>
          </w:p>
        </w:tc>
      </w:tr>
    </w:tbl>
    <w:p w:rsidR="00B662E5" w:rsidRDefault="00B662E5" w:rsidP="00F46746">
      <w:pPr>
        <w:spacing w:beforeLines="40" w:line="600" w:lineRule="exact"/>
        <w:ind w:firstLineChars="200" w:firstLine="640"/>
        <w:rPr>
          <w:rFonts w:ascii="黑体" w:eastAsia="黑体" w:hAnsi="黑体" w:cs="黑体"/>
          <w:szCs w:val="32"/>
        </w:rPr>
      </w:pPr>
      <w:r>
        <w:rPr>
          <w:rFonts w:ascii="黑体" w:eastAsia="黑体" w:hAnsi="黑体" w:cs="黑体" w:hint="eastAsia"/>
          <w:szCs w:val="32"/>
        </w:rPr>
        <w:t>五、存在的主要问题及改进情况</w:t>
      </w:r>
    </w:p>
    <w:p w:rsidR="0003633E" w:rsidRPr="0003633E" w:rsidRDefault="00452FE2" w:rsidP="00406817">
      <w:pPr>
        <w:pStyle w:val="New"/>
        <w:widowControl/>
        <w:spacing w:before="0" w:beforeAutospacing="0" w:after="0" w:afterAutospacing="0" w:line="580" w:lineRule="exact"/>
        <w:ind w:firstLineChars="200" w:firstLine="640"/>
        <w:jc w:val="both"/>
        <w:rPr>
          <w:rFonts w:ascii="仿宋_GB2312" w:eastAsia="仿宋_GB2312" w:hAnsi="仿宋_GB2312" w:cs="仿宋_GB2312"/>
          <w:sz w:val="32"/>
          <w:szCs w:val="32"/>
        </w:rPr>
      </w:pPr>
      <w:r w:rsidRPr="0003633E">
        <w:rPr>
          <w:rFonts w:ascii="仿宋_GB2312" w:eastAsia="仿宋_GB2312" w:hAnsi="仿宋_GB2312" w:cs="仿宋_GB2312" w:hint="eastAsia"/>
          <w:sz w:val="32"/>
          <w:szCs w:val="32"/>
        </w:rPr>
        <w:t xml:space="preserve"> </w:t>
      </w:r>
      <w:r w:rsidR="0003633E" w:rsidRPr="0003633E">
        <w:rPr>
          <w:rFonts w:ascii="仿宋_GB2312" w:eastAsia="仿宋_GB2312" w:hAnsi="仿宋_GB2312" w:cs="仿宋_GB2312" w:hint="eastAsia"/>
          <w:sz w:val="32"/>
          <w:szCs w:val="32"/>
        </w:rPr>
        <w:t>(一)</w:t>
      </w:r>
      <w:r w:rsidR="00151E52" w:rsidRPr="00151E52">
        <w:rPr>
          <w:rFonts w:ascii="仿宋_GB2312" w:eastAsia="仿宋_GB2312" w:hAnsi="仿宋_GB2312" w:cs="仿宋_GB2312" w:hint="eastAsia"/>
          <w:sz w:val="32"/>
          <w:szCs w:val="32"/>
        </w:rPr>
        <w:t xml:space="preserve"> </w:t>
      </w:r>
      <w:r w:rsidR="0003633E" w:rsidRPr="0003633E">
        <w:rPr>
          <w:rFonts w:ascii="仿宋_GB2312" w:eastAsia="仿宋_GB2312" w:hAnsi="仿宋_GB2312" w:cs="仿宋_GB2312" w:hint="eastAsia"/>
          <w:sz w:val="32"/>
          <w:szCs w:val="32"/>
        </w:rPr>
        <w:t>政府信息公开工作是一项</w:t>
      </w:r>
      <w:r w:rsidR="00151E52">
        <w:rPr>
          <w:rFonts w:ascii="仿宋_GB2312" w:eastAsia="仿宋_GB2312" w:hAnsi="仿宋_GB2312" w:cs="仿宋_GB2312" w:hint="eastAsia"/>
          <w:sz w:val="32"/>
          <w:szCs w:val="32"/>
        </w:rPr>
        <w:t>民生实事</w:t>
      </w:r>
      <w:r w:rsidR="0003633E" w:rsidRPr="0003633E">
        <w:rPr>
          <w:rFonts w:ascii="仿宋_GB2312" w:eastAsia="仿宋_GB2312" w:hAnsi="仿宋_GB2312" w:cs="仿宋_GB2312" w:hint="eastAsia"/>
          <w:sz w:val="32"/>
          <w:szCs w:val="32"/>
        </w:rPr>
        <w:t>，也是一项</w:t>
      </w:r>
      <w:r>
        <w:rPr>
          <w:rFonts w:ascii="仿宋_GB2312" w:eastAsia="仿宋_GB2312" w:hAnsi="仿宋_GB2312" w:cs="仿宋_GB2312" w:hint="eastAsia"/>
          <w:sz w:val="32"/>
          <w:szCs w:val="32"/>
        </w:rPr>
        <w:t>技术性高、规范性强的工作，在实际操作上存在不少困难和问题，有待</w:t>
      </w:r>
      <w:r w:rsidR="0003633E" w:rsidRPr="0003633E">
        <w:rPr>
          <w:rFonts w:ascii="仿宋_GB2312" w:eastAsia="仿宋_GB2312" w:hAnsi="仿宋_GB2312" w:cs="仿宋_GB2312" w:hint="eastAsia"/>
          <w:sz w:val="32"/>
          <w:szCs w:val="32"/>
        </w:rPr>
        <w:t xml:space="preserve">在今后工作实践过程中不断地加以完善和改进。 </w:t>
      </w:r>
      <w:r w:rsidR="00036B19">
        <w:rPr>
          <w:rFonts w:ascii="仿宋_GB2312" w:eastAsia="仿宋_GB2312" w:hAnsi="仿宋_GB2312" w:cs="仿宋_GB2312" w:hint="eastAsia"/>
          <w:sz w:val="32"/>
          <w:szCs w:val="32"/>
        </w:rPr>
        <w:t>当前我局的政府信息公开工作虽然已逐步走上正轨并形成常态化，但</w:t>
      </w:r>
      <w:r w:rsidR="0003633E" w:rsidRPr="0003633E">
        <w:rPr>
          <w:rFonts w:ascii="仿宋_GB2312" w:eastAsia="仿宋_GB2312" w:hAnsi="仿宋_GB2312" w:cs="仿宋_GB2312" w:hint="eastAsia"/>
          <w:sz w:val="32"/>
          <w:szCs w:val="32"/>
        </w:rPr>
        <w:t>仍然存在着</w:t>
      </w:r>
      <w:r w:rsidR="00151E52">
        <w:rPr>
          <w:rFonts w:ascii="仿宋_GB2312" w:eastAsia="仿宋_GB2312" w:hAnsi="仿宋_GB2312" w:cs="仿宋_GB2312" w:hint="eastAsia"/>
          <w:sz w:val="32"/>
          <w:szCs w:val="32"/>
        </w:rPr>
        <w:t>以下问题</w:t>
      </w:r>
      <w:r w:rsidR="0003633E" w:rsidRPr="0003633E">
        <w:rPr>
          <w:rFonts w:ascii="仿宋_GB2312" w:eastAsia="仿宋_GB2312" w:hAnsi="仿宋_GB2312" w:cs="仿宋_GB2312" w:hint="eastAsia"/>
          <w:sz w:val="32"/>
          <w:szCs w:val="32"/>
        </w:rPr>
        <w:t>：有时公开和报送还不够及时、工作的机制和制度还有待进一步完善、</w:t>
      </w:r>
      <w:r>
        <w:rPr>
          <w:rFonts w:ascii="仿宋_GB2312" w:eastAsia="仿宋_GB2312" w:hAnsi="仿宋_GB2312" w:cs="仿宋_GB2312" w:hint="eastAsia"/>
          <w:sz w:val="32"/>
          <w:szCs w:val="32"/>
        </w:rPr>
        <w:t>信息的公开属性界定还有待</w:t>
      </w:r>
      <w:r w:rsidR="0003633E" w:rsidRPr="0003633E">
        <w:rPr>
          <w:rFonts w:ascii="仿宋_GB2312" w:eastAsia="仿宋_GB2312" w:hAnsi="仿宋_GB2312" w:cs="仿宋_GB2312" w:hint="eastAsia"/>
          <w:sz w:val="32"/>
          <w:szCs w:val="32"/>
        </w:rPr>
        <w:t>进一步规范和探索、</w:t>
      </w:r>
      <w:r>
        <w:rPr>
          <w:rFonts w:ascii="仿宋_GB2312" w:eastAsia="仿宋_GB2312" w:hAnsi="仿宋_GB2312" w:cs="仿宋_GB2312" w:hint="eastAsia"/>
          <w:sz w:val="32"/>
          <w:szCs w:val="32"/>
        </w:rPr>
        <w:t>信息公开目录的分类还有待</w:t>
      </w:r>
      <w:r w:rsidR="0003633E" w:rsidRPr="0003633E">
        <w:rPr>
          <w:rFonts w:ascii="仿宋_GB2312" w:eastAsia="仿宋_GB2312" w:hAnsi="仿宋_GB2312" w:cs="仿宋_GB2312" w:hint="eastAsia"/>
          <w:sz w:val="32"/>
          <w:szCs w:val="32"/>
        </w:rPr>
        <w:t>进一步细化和规范化。</w:t>
      </w:r>
    </w:p>
    <w:p w:rsidR="005B38EC" w:rsidRPr="00406817" w:rsidRDefault="0003633E" w:rsidP="00406817">
      <w:pPr>
        <w:pStyle w:val="New"/>
        <w:widowControl/>
        <w:spacing w:before="0" w:beforeAutospacing="0" w:after="0" w:afterAutospacing="0" w:line="580" w:lineRule="exact"/>
        <w:ind w:firstLineChars="200" w:firstLine="640"/>
        <w:rPr>
          <w:rFonts w:ascii="仿宋_GB2312" w:eastAsia="仿宋_GB2312" w:hAnsi="仿宋_GB2312" w:cs="仿宋_GB2312"/>
          <w:sz w:val="32"/>
          <w:szCs w:val="32"/>
        </w:rPr>
      </w:pPr>
      <w:r w:rsidRPr="0003633E">
        <w:rPr>
          <w:rFonts w:ascii="仿宋_GB2312" w:eastAsia="仿宋_GB2312" w:hAnsi="仿宋_GB2312" w:cs="仿宋_GB2312" w:hint="eastAsia"/>
          <w:sz w:val="32"/>
          <w:szCs w:val="32"/>
        </w:rPr>
        <w:t>(二) 具体的解决办法和改进措施。今后我</w:t>
      </w:r>
      <w:r w:rsidR="00452FE2">
        <w:rPr>
          <w:rFonts w:ascii="仿宋_GB2312" w:eastAsia="仿宋_GB2312" w:hAnsi="仿宋_GB2312" w:cs="仿宋_GB2312" w:hint="eastAsia"/>
          <w:sz w:val="32"/>
          <w:szCs w:val="32"/>
        </w:rPr>
        <w:t>们将在现有工作的基础上，进一步寻找差距、总结经验、自加压力，一是继续</w:t>
      </w:r>
      <w:r w:rsidRPr="0003633E">
        <w:rPr>
          <w:rFonts w:ascii="仿宋_GB2312" w:eastAsia="仿宋_GB2312" w:hAnsi="仿宋_GB2312" w:cs="仿宋_GB2312" w:hint="eastAsia"/>
          <w:sz w:val="32"/>
          <w:szCs w:val="32"/>
        </w:rPr>
        <w:t>加强对政务公开工作的组织和领导，</w:t>
      </w:r>
      <w:r w:rsidR="00452FE2" w:rsidRPr="00084F23">
        <w:rPr>
          <w:rFonts w:ascii="仿宋_GB2312" w:eastAsia="仿宋_GB2312" w:hAnsi="仿宋_GB2312" w:cs="仿宋_GB2312" w:hint="eastAsia"/>
          <w:sz w:val="32"/>
          <w:szCs w:val="32"/>
        </w:rPr>
        <w:t>落实专人负责信息公开工作，通过发动和督促股室增加信息收集力度，使财政信息公开内容更加丰富、及时， 公开工作不断加强和完善</w:t>
      </w:r>
      <w:r w:rsidR="00452FE2">
        <w:rPr>
          <w:rFonts w:ascii="仿宋_GB2312" w:eastAsia="仿宋_GB2312" w:hAnsi="仿宋_GB2312" w:cs="仿宋_GB2312" w:hint="eastAsia"/>
          <w:sz w:val="32"/>
          <w:szCs w:val="32"/>
        </w:rPr>
        <w:t>,促进信息公开的规范化、制度化。</w:t>
      </w:r>
      <w:r w:rsidR="00084F23" w:rsidRPr="00084F23">
        <w:rPr>
          <w:rFonts w:ascii="仿宋_GB2312" w:eastAsia="仿宋_GB2312" w:hAnsi="仿宋_GB2312" w:cs="仿宋_GB2312" w:hint="eastAsia"/>
          <w:sz w:val="32"/>
          <w:szCs w:val="32"/>
        </w:rPr>
        <w:t>二是进一步拓展信息公开的深度和广度， 除规定必须公开的财政信息外，要将</w:t>
      </w:r>
      <w:r w:rsidR="00084F23" w:rsidRPr="00084F23">
        <w:rPr>
          <w:rFonts w:ascii="仿宋_GB2312" w:eastAsia="仿宋_GB2312" w:hAnsi="仿宋_GB2312" w:cs="仿宋_GB2312" w:hint="eastAsia"/>
          <w:sz w:val="32"/>
          <w:szCs w:val="32"/>
        </w:rPr>
        <w:lastRenderedPageBreak/>
        <w:t>财政专项资金的安排使用信息及时公开， 特别是涉及民生、 扶贫、 重点工程等方面的信息; 三是加强财政信息公开的监督检查， 定期对财政信息公开进行自查。</w:t>
      </w:r>
      <w:r w:rsidR="00452FE2" w:rsidRPr="0003633E">
        <w:rPr>
          <w:rFonts w:ascii="仿宋_GB2312" w:eastAsia="仿宋_GB2312" w:hAnsi="仿宋_GB2312" w:cs="仿宋_GB2312" w:hint="eastAsia"/>
          <w:sz w:val="32"/>
          <w:szCs w:val="32"/>
        </w:rPr>
        <w:t>加快推进我局办事公开和政府信息公开工作进入常态化和信息化管理阶段，切实提升我局政务信息公开程度、办事办文水平，确保公开、公正、文明、高效、依法行政。</w:t>
      </w:r>
    </w:p>
    <w:sectPr w:rsidR="005B38EC" w:rsidRPr="00406817" w:rsidSect="00345963">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5E" w:rsidRDefault="00D1405E" w:rsidP="00B662E5">
      <w:r>
        <w:separator/>
      </w:r>
    </w:p>
  </w:endnote>
  <w:endnote w:type="continuationSeparator" w:id="1">
    <w:p w:rsidR="00D1405E" w:rsidRDefault="00D1405E" w:rsidP="00B662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8893"/>
      <w:docPartObj>
        <w:docPartGallery w:val="Page Numbers (Bottom of Page)"/>
        <w:docPartUnique/>
      </w:docPartObj>
    </w:sdtPr>
    <w:sdtEndPr>
      <w:rPr>
        <w:rFonts w:ascii="仿宋" w:eastAsia="仿宋" w:hAnsi="仿宋"/>
        <w:sz w:val="28"/>
        <w:szCs w:val="28"/>
      </w:rPr>
    </w:sdtEndPr>
    <w:sdtContent>
      <w:p w:rsidR="00345963" w:rsidRDefault="00E02E5D">
        <w:pPr>
          <w:pStyle w:val="a4"/>
          <w:jc w:val="right"/>
        </w:pPr>
        <w:r w:rsidRPr="00345963">
          <w:rPr>
            <w:rFonts w:ascii="仿宋" w:eastAsia="仿宋" w:hAnsi="仿宋"/>
            <w:sz w:val="28"/>
            <w:szCs w:val="28"/>
          </w:rPr>
          <w:fldChar w:fldCharType="begin"/>
        </w:r>
        <w:r w:rsidR="00345963" w:rsidRPr="00345963">
          <w:rPr>
            <w:rFonts w:ascii="仿宋" w:eastAsia="仿宋" w:hAnsi="仿宋"/>
            <w:sz w:val="28"/>
            <w:szCs w:val="28"/>
          </w:rPr>
          <w:instrText xml:space="preserve"> PAGE   \* MERGEFORMAT </w:instrText>
        </w:r>
        <w:r w:rsidRPr="00345963">
          <w:rPr>
            <w:rFonts w:ascii="仿宋" w:eastAsia="仿宋" w:hAnsi="仿宋"/>
            <w:sz w:val="28"/>
            <w:szCs w:val="28"/>
          </w:rPr>
          <w:fldChar w:fldCharType="separate"/>
        </w:r>
        <w:r w:rsidR="00F46746" w:rsidRPr="00F46746">
          <w:rPr>
            <w:rFonts w:ascii="仿宋" w:eastAsia="仿宋" w:hAnsi="仿宋"/>
            <w:noProof/>
            <w:sz w:val="28"/>
            <w:szCs w:val="28"/>
            <w:lang w:val="zh-CN"/>
          </w:rPr>
          <w:t>-</w:t>
        </w:r>
        <w:r w:rsidR="00F46746">
          <w:rPr>
            <w:rFonts w:ascii="仿宋" w:eastAsia="仿宋" w:hAnsi="仿宋"/>
            <w:noProof/>
            <w:sz w:val="28"/>
            <w:szCs w:val="28"/>
          </w:rPr>
          <w:t xml:space="preserve"> 2 -</w:t>
        </w:r>
        <w:r w:rsidRPr="00345963">
          <w:rPr>
            <w:rFonts w:ascii="仿宋" w:eastAsia="仿宋" w:hAnsi="仿宋"/>
            <w:sz w:val="28"/>
            <w:szCs w:val="28"/>
          </w:rPr>
          <w:fldChar w:fldCharType="end"/>
        </w:r>
      </w:p>
    </w:sdtContent>
  </w:sdt>
  <w:p w:rsidR="00345963" w:rsidRDefault="003459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5E" w:rsidRDefault="00D1405E" w:rsidP="00B662E5">
      <w:r>
        <w:separator/>
      </w:r>
    </w:p>
  </w:footnote>
  <w:footnote w:type="continuationSeparator" w:id="1">
    <w:p w:rsidR="00D1405E" w:rsidRDefault="00D1405E" w:rsidP="00B662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2E5"/>
    <w:rsid w:val="0003633E"/>
    <w:rsid w:val="00036B19"/>
    <w:rsid w:val="00084F23"/>
    <w:rsid w:val="00151E52"/>
    <w:rsid w:val="001654B3"/>
    <w:rsid w:val="00290832"/>
    <w:rsid w:val="003423CD"/>
    <w:rsid w:val="00345963"/>
    <w:rsid w:val="00406817"/>
    <w:rsid w:val="004379B4"/>
    <w:rsid w:val="00452FE2"/>
    <w:rsid w:val="005B38EC"/>
    <w:rsid w:val="008015F3"/>
    <w:rsid w:val="00917CF8"/>
    <w:rsid w:val="00AD3F28"/>
    <w:rsid w:val="00B662E5"/>
    <w:rsid w:val="00D1405E"/>
    <w:rsid w:val="00E02E5D"/>
    <w:rsid w:val="00ED2E91"/>
    <w:rsid w:val="00F46746"/>
    <w:rsid w:val="00FE6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E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62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62E5"/>
    <w:rPr>
      <w:sz w:val="18"/>
      <w:szCs w:val="18"/>
    </w:rPr>
  </w:style>
  <w:style w:type="paragraph" w:styleId="a4">
    <w:name w:val="footer"/>
    <w:basedOn w:val="a"/>
    <w:link w:val="Char0"/>
    <w:uiPriority w:val="99"/>
    <w:unhideWhenUsed/>
    <w:rsid w:val="00B662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2E5"/>
    <w:rPr>
      <w:sz w:val="18"/>
      <w:szCs w:val="18"/>
    </w:rPr>
  </w:style>
  <w:style w:type="table" w:styleId="a5">
    <w:name w:val="Table Grid"/>
    <w:basedOn w:val="a1"/>
    <w:qFormat/>
    <w:rsid w:val="00B662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普通(网站) New"/>
    <w:basedOn w:val="a"/>
    <w:rsid w:val="00ED2E91"/>
    <w:pPr>
      <w:spacing w:before="100" w:beforeAutospacing="1" w:after="100" w:afterAutospacing="1"/>
      <w:jc w:val="left"/>
    </w:pPr>
    <w:rPr>
      <w:rFonts w:ascii="Calibri" w:eastAsia="宋体" w:hAnsi="Calibri"/>
      <w:kern w:val="0"/>
      <w:sz w:val="24"/>
    </w:rPr>
  </w:style>
  <w:style w:type="paragraph" w:customStyle="1" w:styleId="NewNewNewNewNewNewNewNewNewNew">
    <w:name w:val="正文 New New New New New New New New New New"/>
    <w:rsid w:val="00F46746"/>
    <w:pPr>
      <w:widowControl w:val="0"/>
      <w:jc w:val="both"/>
    </w:pPr>
    <w:rPr>
      <w:rFonts w:ascii="Times New Roman" w:eastAsia="宋体" w:hAnsi="Times New Roman" w:cs="Times New Roman"/>
      <w:szCs w:val="24"/>
    </w:rPr>
  </w:style>
  <w:style w:type="paragraph" w:customStyle="1" w:styleId="New0">
    <w:name w:val="正文文本 New"/>
    <w:basedOn w:val="a"/>
    <w:rsid w:val="00F46746"/>
    <w:pPr>
      <w:jc w:val="center"/>
    </w:pPr>
    <w:rPr>
      <w:rFonts w:eastAsia="宋体"/>
      <w:b/>
      <w:color w:val="FF0000"/>
      <w:w w:val="90"/>
      <w:position w:val="4"/>
      <w:sz w:val="96"/>
      <w:szCs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361</Words>
  <Characters>2064</Characters>
  <Application>Microsoft Office Word</Application>
  <DocSecurity>0</DocSecurity>
  <Lines>17</Lines>
  <Paragraphs>4</Paragraphs>
  <ScaleCrop>false</ScaleCrop>
  <Company>Sky123.Org</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14</cp:revision>
  <dcterms:created xsi:type="dcterms:W3CDTF">2022-01-04T06:57:00Z</dcterms:created>
  <dcterms:modified xsi:type="dcterms:W3CDTF">2022-01-05T08:51:00Z</dcterms:modified>
</cp:coreProperties>
</file>