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8"/>
        <w:tblW w:w="0" w:type="auto"/>
        <w:jc w:val="center"/>
        <w:tblLayout w:type="fixed"/>
        <w:tblCellMar>
          <w:top w:w="0" w:type="dxa"/>
          <w:left w:w="0" w:type="dxa"/>
          <w:bottom w:w="0" w:type="dxa"/>
          <w:right w:w="57" w:type="dxa"/>
        </w:tblCellMar>
      </w:tblPr>
      <w:tblGrid>
        <w:gridCol w:w="8119"/>
      </w:tblGrid>
      <w:tr w14:paraId="1C44DA10">
        <w:tblPrEx>
          <w:tblCellMar>
            <w:top w:w="0" w:type="dxa"/>
            <w:left w:w="0" w:type="dxa"/>
            <w:bottom w:w="0" w:type="dxa"/>
            <w:right w:w="57" w:type="dxa"/>
          </w:tblCellMar>
        </w:tblPrEx>
        <w:trPr>
          <w:trHeight w:val="799" w:hRule="atLeast"/>
          <w:jc w:val="center"/>
        </w:trPr>
        <w:tc>
          <w:tcPr>
            <w:tcW w:w="8119" w:type="dxa"/>
            <w:noWrap w:val="0"/>
            <w:vAlign w:val="center"/>
          </w:tcPr>
          <w:p w14:paraId="1EB07366">
            <w:pPr>
              <w:pStyle w:val="14"/>
              <w:jc w:val="distribute"/>
              <w:rPr>
                <w:rFonts w:hint="default" w:ascii="Times New Roman" w:hAnsi="Times New Roman" w:eastAsia="方正小标宋简体" w:cs="Times New Roman"/>
                <w:b w:val="0"/>
                <w:w w:val="114"/>
                <w:kern w:val="0"/>
                <w:position w:val="-30"/>
                <w:sz w:val="84"/>
                <w:szCs w:val="84"/>
              </w:rPr>
            </w:pPr>
            <w:bookmarkStart w:id="0" w:name="红头标题"/>
            <w:r>
              <w:rPr>
                <w:rFonts w:hint="default" w:ascii="Times New Roman" w:hAnsi="Times New Roman" w:eastAsia="方正小标宋简体" w:cs="Times New Roman"/>
                <w:b w:val="0"/>
                <w:w w:val="114"/>
                <w:kern w:val="0"/>
                <w:position w:val="-30"/>
                <w:sz w:val="84"/>
                <w:szCs w:val="84"/>
              </w:rPr>
              <w:t>云浮市生态环境局</w:t>
            </w:r>
            <w:bookmarkEnd w:id="0"/>
          </w:p>
        </w:tc>
      </w:tr>
    </w:tbl>
    <w:p w14:paraId="6D54E0C8">
      <w:pPr>
        <w:pStyle w:val="15"/>
        <w:jc w:val="right"/>
        <w:rPr>
          <w:rFonts w:hint="default" w:ascii="Times New Roman" w:hAnsi="Times New Roman" w:cs="Times New Roman"/>
          <w:szCs w:val="21"/>
        </w:rPr>
      </w:pPr>
      <w:r>
        <w:rPr>
          <w:rFonts w:hint="default" w:ascii="Times New Roman" w:hAnsi="Times New Roman" w:cs="Times New Roman"/>
          <w:color w:val="FF0000"/>
          <w:sz w:val="20"/>
          <w:szCs w:val="32"/>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175895</wp:posOffset>
                </wp:positionV>
                <wp:extent cx="5764530" cy="0"/>
                <wp:effectExtent l="0" t="28575" r="7620" b="28575"/>
                <wp:wrapNone/>
                <wp:docPr id="1" name="直接连接符 7"/>
                <wp:cNvGraphicFramePr/>
                <a:graphic xmlns:a="http://schemas.openxmlformats.org/drawingml/2006/main">
                  <a:graphicData uri="http://schemas.microsoft.com/office/word/2010/wordprocessingShape">
                    <wps:wsp>
                      <wps:cNvSpPr/>
                      <wps:spPr>
                        <a:xfrm>
                          <a:off x="0" y="0"/>
                          <a:ext cx="576453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接连接符 7" o:spid="_x0000_s1026" o:spt="20" style="position:absolute;left:0pt;margin-left:1.45pt;margin-top:13.85pt;height:0pt;width:453.9pt;z-index:251659264;mso-width-relative:page;mso-height-relative:page;" filled="f" stroked="t" coordsize="21600,21600" o:gfxdata="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igjb7RAAAABwEAAA8AAAAAAAAAAQAgAAAAIgAAAGRycy9kb3ducmV2LnhtbFBLAQIU&#10;ABQAAAAIAIdO4kARYbTR+gEAAOsDAAAOAAAAAAAAAAEAIAAAACABAABkcnMvZTJvRG9jLnhtbFBL&#10;BQYAAAAABgAGAFkBAACMBQAAAAA=&#10;">
                <v:fill on="f" focussize="0,0"/>
                <v:stroke weight="4.5pt" color="#FF0000" linestyle="thickThin" joinstyle="round"/>
                <v:imagedata o:title=""/>
                <o:lock v:ext="edit" aspectratio="f"/>
              </v:line>
            </w:pict>
          </mc:Fallback>
        </mc:AlternateContent>
      </w:r>
    </w:p>
    <w:p w14:paraId="53907C45">
      <w:pPr>
        <w:pStyle w:val="17"/>
        <w:ind w:firstLine="640"/>
        <w:jc w:val="right"/>
        <w:rPr>
          <w:rFonts w:hint="default" w:ascii="Times New Roman" w:hAnsi="Times New Roman" w:eastAsia="仿宋_GB2312" w:cs="Times New Roman"/>
          <w:spacing w:val="-20"/>
          <w:sz w:val="32"/>
          <w:szCs w:val="32"/>
        </w:rPr>
      </w:pPr>
      <w:bookmarkStart w:id="1" w:name="正文"/>
      <w:r>
        <w:rPr>
          <w:rFonts w:hint="default" w:ascii="Times New Roman" w:hAnsi="Times New Roman" w:eastAsia="仿宋_GB2312" w:cs="Times New Roman"/>
          <w:spacing w:val="-20"/>
          <w:sz w:val="32"/>
          <w:szCs w:val="32"/>
        </w:rPr>
        <w:t>云环（云安）审〔</w:t>
      </w:r>
      <w:r>
        <w:rPr>
          <w:rFonts w:hint="eastAsia" w:eastAsia="仿宋_GB2312" w:cs="Times New Roman"/>
          <w:spacing w:val="-20"/>
          <w:sz w:val="32"/>
          <w:szCs w:val="32"/>
          <w:lang w:val="en-US" w:eastAsia="zh-CN"/>
        </w:rPr>
        <w:t>2025</w:t>
      </w:r>
      <w:r>
        <w:rPr>
          <w:rFonts w:hint="default" w:ascii="Times New Roman" w:hAnsi="Times New Roman" w:eastAsia="仿宋_GB2312" w:cs="Times New Roman"/>
          <w:spacing w:val="-20"/>
          <w:sz w:val="32"/>
          <w:szCs w:val="32"/>
        </w:rPr>
        <w:t>〕</w:t>
      </w:r>
      <w:r>
        <w:rPr>
          <w:rFonts w:hint="eastAsia" w:eastAsia="仿宋_GB2312" w:cs="Times New Roman"/>
          <w:spacing w:val="-20"/>
          <w:sz w:val="32"/>
          <w:szCs w:val="32"/>
          <w:lang w:val="en-US" w:eastAsia="zh-CN"/>
        </w:rPr>
        <w:t>5</w:t>
      </w:r>
      <w:r>
        <w:rPr>
          <w:rFonts w:hint="default" w:ascii="Times New Roman" w:hAnsi="Times New Roman" w:eastAsia="仿宋_GB2312" w:cs="Times New Roman"/>
          <w:spacing w:val="-20"/>
          <w:sz w:val="32"/>
          <w:szCs w:val="32"/>
        </w:rPr>
        <w:t>号</w:t>
      </w:r>
    </w:p>
    <w:p w14:paraId="4F3BF93D">
      <w:pPr>
        <w:pStyle w:val="17"/>
        <w:adjustRightInd w:val="0"/>
        <w:snapToGrid w:val="0"/>
        <w:spacing w:line="600" w:lineRule="exact"/>
        <w:ind w:firstLine="640"/>
        <w:jc w:val="right"/>
        <w:rPr>
          <w:rFonts w:hint="default" w:ascii="Times New Roman" w:hAnsi="Times New Roman" w:eastAsia="方正小标宋简体" w:cs="Times New Roman"/>
          <w:spacing w:val="-20"/>
          <w:sz w:val="28"/>
          <w:szCs w:val="28"/>
        </w:rPr>
      </w:pPr>
    </w:p>
    <w:p w14:paraId="0EA11831">
      <w:pPr>
        <w:pStyle w:val="12"/>
        <w:autoSpaceDN w:val="0"/>
        <w:adjustRightInd w:val="0"/>
        <w:snapToGrid w:val="0"/>
        <w:spacing w:line="600" w:lineRule="exact"/>
        <w:ind w:firstLine="0"/>
        <w:jc w:val="center"/>
        <w:rPr>
          <w:rFonts w:hint="default" w:ascii="Times New Roman" w:hAnsi="Times New Roman" w:eastAsia="方正小标宋简体" w:cs="Times New Roman"/>
          <w:snapToGrid/>
          <w:spacing w:val="0"/>
          <w:sz w:val="44"/>
          <w:szCs w:val="44"/>
        </w:rPr>
      </w:pPr>
      <w:r>
        <w:rPr>
          <w:rFonts w:hint="eastAsia" w:eastAsia="方正小标宋简体" w:cs="Times New Roman"/>
          <w:snapToGrid/>
          <w:spacing w:val="0"/>
          <w:w w:val="95"/>
          <w:sz w:val="44"/>
          <w:szCs w:val="44"/>
          <w:lang w:val="en-US" w:eastAsia="zh-CN"/>
        </w:rPr>
        <w:t>关于云浮市云丰环保设备有限公司整体搬迁项目环境影响报告表的批复</w:t>
      </w:r>
    </w:p>
    <w:p w14:paraId="05998853">
      <w:pPr>
        <w:pStyle w:val="13"/>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kern w:val="2"/>
          <w:sz w:val="32"/>
          <w:szCs w:val="32"/>
          <w:lang w:val="en-US" w:eastAsia="zh-CN" w:bidi="ar-SA"/>
        </w:rPr>
      </w:pPr>
    </w:p>
    <w:p w14:paraId="7D99D358">
      <w:pPr>
        <w:pStyle w:val="13"/>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云浮市云丰环保设备有限公司：</w:t>
      </w:r>
    </w:p>
    <w:p w14:paraId="16675871">
      <w:pPr>
        <w:pStyle w:val="13"/>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（统一社会信用代码：）</w:t>
      </w:r>
    </w:p>
    <w:p w14:paraId="0A23667B">
      <w:pPr>
        <w:pStyle w:val="13"/>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你</w:t>
      </w:r>
      <w:r>
        <w:rPr>
          <w:rFonts w:hint="eastAsia" w:ascii="Times New Roman" w:hAnsi="Times New Roman" w:eastAsia="仿宋_GB2312" w:cs="Times New Roman"/>
          <w:kern w:val="2"/>
          <w:sz w:val="32"/>
          <w:szCs w:val="32"/>
          <w:lang w:val="en-US" w:eastAsia="zh-CN" w:bidi="ar-SA"/>
        </w:rPr>
        <w:t>单位</w:t>
      </w:r>
      <w:r>
        <w:rPr>
          <w:rFonts w:hint="default" w:ascii="Times New Roman" w:hAnsi="Times New Roman" w:eastAsia="仿宋_GB2312" w:cs="Times New Roman"/>
          <w:kern w:val="2"/>
          <w:sz w:val="32"/>
          <w:szCs w:val="32"/>
          <w:lang w:val="en-US" w:eastAsia="zh-CN" w:bidi="ar-SA"/>
        </w:rPr>
        <w:t>报来的《云浮市云丰环保设备有限公司整体搬迁项目环境影响报告表》（以下简称《报告表》）的相关资料已收悉。经研究，批复如下：</w:t>
      </w:r>
    </w:p>
    <w:p w14:paraId="3A35EE7C">
      <w:pPr>
        <w:shd w:val="clear" w:color="auto" w:fill="auto"/>
        <w:spacing w:after="0"/>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w:t>
      </w:r>
      <w:r>
        <w:rPr>
          <w:rFonts w:hint="default" w:ascii="Times New Roman" w:hAnsi="Times New Roman" w:eastAsia="仿宋" w:cs="Times New Roman"/>
          <w:snapToGrid w:val="0"/>
          <w:color w:val="auto"/>
          <w:kern w:val="0"/>
          <w:sz w:val="32"/>
          <w:szCs w:val="32"/>
          <w:lang w:val="en-US" w:eastAsia="zh-CN" w:bidi="ar-SA"/>
        </w:rPr>
        <w:t>云浮市云丰环保设备有限公司整体搬迁项目（</w:t>
      </w:r>
      <w:r>
        <w:rPr>
          <w:rFonts w:hint="eastAsia" w:ascii="Times New Roman" w:hAnsi="Times New Roman" w:eastAsia="仿宋" w:cs="Times New Roman"/>
          <w:snapToGrid w:val="0"/>
          <w:color w:val="auto"/>
          <w:kern w:val="0"/>
          <w:sz w:val="32"/>
          <w:szCs w:val="32"/>
          <w:lang w:val="en-US" w:eastAsia="zh-CN" w:bidi="ar-SA"/>
        </w:rPr>
        <w:t>项目代码：</w:t>
      </w:r>
      <w:r>
        <w:rPr>
          <w:rFonts w:hint="default" w:ascii="Times New Roman" w:hAnsi="Times New Roman" w:eastAsia="仿宋" w:cs="Times New Roman"/>
          <w:snapToGrid w:val="0"/>
          <w:color w:val="auto"/>
          <w:kern w:val="0"/>
          <w:sz w:val="32"/>
          <w:szCs w:val="32"/>
          <w:lang w:val="en-US" w:eastAsia="zh-CN" w:bidi="ar-SA"/>
        </w:rPr>
        <w:t>）位于云浮市云安区都杨镇产业转移工业园8号（原龙飞机械公司厂房内），占地面积为19279.61平方米，建筑面积为7100平方米，年产离心式消防排烟风机1400台、轴流式消防排烟风机2000台、防火阀4500个、排烟阀9000个、消声器5000个</w:t>
      </w:r>
      <w:r>
        <w:rPr>
          <w:rFonts w:hint="eastAsia" w:ascii="Times New Roman" w:hAnsi="Times New Roman" w:eastAsia="仿宋" w:cs="Times New Roman"/>
          <w:snapToGrid w:val="0"/>
          <w:color w:val="auto"/>
          <w:kern w:val="0"/>
          <w:sz w:val="32"/>
          <w:szCs w:val="32"/>
          <w:lang w:val="en-US" w:eastAsia="zh-CN" w:bidi="ar-SA"/>
        </w:rPr>
        <w:t>;</w:t>
      </w:r>
      <w:r>
        <w:rPr>
          <w:rFonts w:hint="default" w:ascii="Times New Roman" w:hAnsi="Times New Roman" w:eastAsia="仿宋" w:cs="Times New Roman"/>
          <w:snapToGrid w:val="0"/>
          <w:color w:val="auto"/>
          <w:kern w:val="0"/>
          <w:sz w:val="32"/>
          <w:szCs w:val="32"/>
          <w:lang w:val="en-US" w:eastAsia="zh-CN" w:bidi="ar-SA"/>
        </w:rPr>
        <w:t>项目劳动拟定员40人，提供午餐，不在厂内住宿，实行一天一班制，每班工作8小时，年工作时间为300天。项目总投资200万元，其中环保投资50万元，占总投资的25%。</w:t>
      </w:r>
    </w:p>
    <w:p w14:paraId="712C12A8">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jc w:val="both"/>
        <w:textAlignment w:val="auto"/>
        <w:rPr>
          <w:rFonts w:hint="default"/>
        </w:rPr>
      </w:pPr>
      <w:r>
        <w:rPr>
          <w:rFonts w:hint="eastAsia" w:ascii="Times New Roman" w:hAnsi="Times New Roman" w:eastAsia="仿宋_GB2312" w:cs="Times New Roman"/>
          <w:sz w:val="32"/>
          <w:szCs w:val="32"/>
          <w:lang w:val="en-US" w:eastAsia="zh-CN"/>
        </w:rPr>
        <w:t>二、广东环境保护工程职业学院</w:t>
      </w:r>
      <w:r>
        <w:rPr>
          <w:rFonts w:hint="default" w:ascii="Times New Roman" w:hAnsi="Times New Roman" w:eastAsia="仿宋_GB2312" w:cs="Times New Roman"/>
          <w:sz w:val="32"/>
          <w:szCs w:val="32"/>
        </w:rPr>
        <w:t>对</w:t>
      </w:r>
      <w:r>
        <w:rPr>
          <w:rFonts w:hint="eastAsia" w:ascii="Times New Roman" w:hAnsi="Times New Roman" w:eastAsia="仿宋_GB2312" w:cs="Times New Roman"/>
          <w:sz w:val="32"/>
          <w:szCs w:val="32"/>
          <w:lang w:val="en-US" w:eastAsia="zh-CN"/>
        </w:rPr>
        <w:t>报告表</w:t>
      </w:r>
      <w:r>
        <w:rPr>
          <w:rFonts w:hint="default" w:ascii="Times New Roman" w:hAnsi="Times New Roman" w:eastAsia="仿宋_GB2312" w:cs="Times New Roman"/>
          <w:sz w:val="32"/>
          <w:szCs w:val="32"/>
        </w:rPr>
        <w:t>进行了技术评审，出具的《</w:t>
      </w:r>
      <w:r>
        <w:rPr>
          <w:rFonts w:hint="eastAsia" w:ascii="Times New Roman" w:hAnsi="Times New Roman" w:eastAsia="仿宋_GB2312" w:cs="Times New Roman"/>
          <w:sz w:val="32"/>
          <w:szCs w:val="32"/>
          <w:lang w:val="en-US" w:eastAsia="zh-CN"/>
        </w:rPr>
        <w:t>关于&lt;云浮市云丰环保设备有限公司整体搬迁项目环境影响报告表&gt;的技术评估意见</w:t>
      </w:r>
      <w:r>
        <w:rPr>
          <w:rFonts w:hint="default" w:ascii="Times New Roman" w:hAnsi="Times New Roman" w:eastAsia="仿宋_GB2312" w:cs="Times New Roman"/>
          <w:sz w:val="32"/>
          <w:szCs w:val="32"/>
        </w:rPr>
        <w:t>》认为，报告表对项目实施后可能造成的环境影响分析、预测和评估符合相关导则和技术规范要求，提出预防或者减轻不良环境影响的对策和措施合理，环境影响评价结论总体可信。你</w:t>
      </w:r>
      <w:r>
        <w:rPr>
          <w:rFonts w:hint="eastAsia"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rPr>
        <w:t xml:space="preserve">应按照报告表内容组织实施。 </w:t>
      </w:r>
    </w:p>
    <w:p w14:paraId="34E3918C">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、建设项目应严格执行配套建设的环境保护设施与主体工程同时设计、同时施工、同时投产使用的环境保护“三同时”制 度。项目建成后，你</w:t>
      </w:r>
      <w:r>
        <w:rPr>
          <w:rFonts w:hint="eastAsia"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rPr>
        <w:t>应当按照国务院生态环境行政主管部门规定的标准和程序，对配套建设的环境保护设施进行验收。</w:t>
      </w:r>
    </w:p>
    <w:p w14:paraId="030A97E7">
      <w:pPr>
        <w:pStyle w:val="6"/>
        <w:rPr>
          <w:rFonts w:hint="default" w:ascii="Times New Roman" w:hAnsi="Times New Roman" w:eastAsia="仿宋_GB2312" w:cs="Times New Roman"/>
        </w:rPr>
      </w:pPr>
    </w:p>
    <w:p w14:paraId="50AAD6A1">
      <w:pPr>
        <w:pStyle w:val="6"/>
        <w:rPr>
          <w:rFonts w:hint="default" w:ascii="Times New Roman" w:hAnsi="Times New Roman" w:eastAsia="仿宋_GB2312" w:cs="Times New Roman"/>
        </w:rPr>
      </w:pPr>
    </w:p>
    <w:p w14:paraId="5CB35808">
      <w:pPr>
        <w:keepNext w:val="0"/>
        <w:keepLines w:val="0"/>
        <w:pageBreakBefore w:val="0"/>
        <w:kinsoku/>
        <w:wordWrap w:val="0"/>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云浮市</w:t>
      </w:r>
      <w:r>
        <w:rPr>
          <w:rFonts w:hint="default" w:ascii="Times New Roman" w:hAnsi="Times New Roman" w:eastAsia="仿宋_GB2312" w:cs="Times New Roman"/>
          <w:sz w:val="32"/>
          <w:szCs w:val="32"/>
          <w:lang w:eastAsia="zh-CN"/>
        </w:rPr>
        <w:t>生态环境</w:t>
      </w:r>
      <w:r>
        <w:rPr>
          <w:rFonts w:hint="default" w:ascii="Times New Roman" w:hAnsi="Times New Roman" w:eastAsia="仿宋_GB2312" w:cs="Times New Roman"/>
          <w:sz w:val="32"/>
          <w:szCs w:val="32"/>
        </w:rPr>
        <w:t>局</w:t>
      </w:r>
      <w:r>
        <w:rPr>
          <w:rFonts w:hint="default" w:ascii="Times New Roman" w:hAnsi="Times New Roman" w:eastAsia="仿宋_GB2312" w:cs="Times New Roman"/>
          <w:sz w:val="32"/>
          <w:szCs w:val="32"/>
          <w:lang w:val="en-US" w:eastAsia="zh-CN"/>
        </w:rPr>
        <w:t xml:space="preserve">  </w:t>
      </w:r>
    </w:p>
    <w:p w14:paraId="422F242B">
      <w:pPr>
        <w:keepNext w:val="0"/>
        <w:keepLines w:val="0"/>
        <w:pageBreakBefore w:val="0"/>
        <w:kinsoku/>
        <w:wordWrap w:val="0"/>
        <w:overflowPunct/>
        <w:topLinePunct w:val="0"/>
        <w:autoSpaceDE/>
        <w:autoSpaceDN/>
        <w:bidi w:val="0"/>
        <w:adjustRightInd/>
        <w:snapToGrid/>
        <w:spacing w:line="540" w:lineRule="exact"/>
        <w:jc w:val="right"/>
        <w:textAlignment w:val="auto"/>
        <w:rPr>
          <w:rFonts w:hint="default" w:ascii="Times New Roman" w:hAnsi="Times New Roman" w:eastAsia="黑体" w:cs="Times New Roman"/>
          <w:spacing w:val="-20"/>
          <w:sz w:val="32"/>
          <w:szCs w:val="32"/>
        </w:rPr>
      </w:pPr>
      <w:r>
        <w:rPr>
          <w:rFonts w:hint="default" w:ascii="Times New Roman" w:hAnsi="Times New Roman" w:eastAsia="仿宋_GB2312" w:cs="Times New Roman"/>
          <w:sz w:val="32"/>
          <w:szCs w:val="32"/>
          <w:lang w:val="en-US" w:eastAsia="zh-CN"/>
        </w:rPr>
        <w:t xml:space="preserve">         2</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 xml:space="preserve">   </w:t>
      </w:r>
    </w:p>
    <w:p w14:paraId="643579D4">
      <w:pPr>
        <w:pStyle w:val="17"/>
        <w:autoSpaceDN w:val="0"/>
        <w:spacing w:line="360" w:lineRule="auto"/>
        <w:rPr>
          <w:rFonts w:hint="default" w:ascii="Times New Roman" w:hAnsi="Times New Roman" w:eastAsia="黑体" w:cs="Times New Roman"/>
          <w:spacing w:val="-20"/>
          <w:sz w:val="32"/>
          <w:szCs w:val="32"/>
        </w:rPr>
      </w:pPr>
    </w:p>
    <w:p w14:paraId="149E7B94">
      <w:pPr>
        <w:pStyle w:val="17"/>
        <w:autoSpaceDN w:val="0"/>
        <w:spacing w:line="360" w:lineRule="auto"/>
        <w:rPr>
          <w:rFonts w:hint="default" w:ascii="Times New Roman" w:hAnsi="Times New Roman" w:eastAsia="黑体" w:cs="Times New Roman"/>
          <w:spacing w:val="-20"/>
          <w:sz w:val="32"/>
          <w:szCs w:val="32"/>
        </w:rPr>
      </w:pPr>
    </w:p>
    <w:p w14:paraId="37CFCA09">
      <w:pPr>
        <w:pStyle w:val="17"/>
        <w:autoSpaceDN w:val="0"/>
        <w:spacing w:line="360" w:lineRule="auto"/>
        <w:rPr>
          <w:rFonts w:hint="default" w:ascii="Times New Roman" w:hAnsi="Times New Roman" w:eastAsia="黑体" w:cs="Times New Roman"/>
          <w:spacing w:val="-20"/>
          <w:sz w:val="32"/>
          <w:szCs w:val="32"/>
        </w:rPr>
      </w:pPr>
    </w:p>
    <w:p w14:paraId="33CEA795">
      <w:pPr>
        <w:pStyle w:val="17"/>
        <w:autoSpaceDN w:val="0"/>
        <w:spacing w:line="360" w:lineRule="auto"/>
        <w:rPr>
          <w:rFonts w:hint="default" w:ascii="Times New Roman" w:hAnsi="Times New Roman" w:eastAsia="仿宋_GB2312" w:cs="Times New Roman"/>
          <w:spacing w:val="-20"/>
          <w:sz w:val="32"/>
          <w:szCs w:val="32"/>
        </w:rPr>
      </w:pPr>
      <w:r>
        <w:rPr>
          <w:rFonts w:hint="default" w:ascii="Times New Roman" w:hAnsi="Times New Roman" w:eastAsia="黑体" w:cs="Times New Roman"/>
          <w:spacing w:val="-20"/>
          <w:sz w:val="32"/>
          <w:szCs w:val="32"/>
        </w:rPr>
        <w:t>公开方式：</w:t>
      </w:r>
      <w:r>
        <w:rPr>
          <w:rFonts w:hint="default" w:ascii="Times New Roman" w:hAnsi="Times New Roman" w:eastAsia="仿宋_GB2312" w:cs="Times New Roman"/>
          <w:spacing w:val="-20"/>
          <w:sz w:val="32"/>
          <w:szCs w:val="32"/>
        </w:rPr>
        <w:t>主动公开</w:t>
      </w:r>
    </w:p>
    <w:p w14:paraId="29BF1AA7">
      <w:pPr>
        <w:pStyle w:val="15"/>
        <w:rPr>
          <w:rFonts w:hint="default" w:ascii="Times New Roman" w:hAnsi="Times New Roman" w:eastAsia="仿宋_GB2312" w:cs="Times New Roman"/>
          <w:lang w:val="en-US" w:eastAsia="zh-CN"/>
        </w:rPr>
      </w:pPr>
      <w:r>
        <w:rPr>
          <w:rFonts w:hint="default" w:ascii="Times New Roman" w:hAnsi="Times New Roman" w:cs="Times New Roman"/>
          <w:spacing w:val="-20"/>
          <w:sz w:val="32"/>
          <w:szCs w:val="32"/>
        </w:rPr>
        <w:t>抄送</w:t>
      </w:r>
      <w:bookmarkEnd w:id="1"/>
      <w:r>
        <w:rPr>
          <w:rFonts w:hint="default" w:ascii="Times New Roman" w:hAnsi="Times New Roman" w:cs="Times New Roman"/>
          <w:spacing w:val="-20"/>
          <w:sz w:val="32"/>
          <w:szCs w:val="32"/>
          <w:lang w:eastAsia="zh-CN"/>
        </w:rPr>
        <w:t>：云浮市生态环境局</w:t>
      </w:r>
      <w:bookmarkStart w:id="2" w:name="_GoBack"/>
      <w:bookmarkEnd w:id="2"/>
      <w:r>
        <w:rPr>
          <w:rFonts w:hint="eastAsia" w:ascii="Times New Roman" w:hAnsi="Times New Roman" w:cs="Times New Roman"/>
          <w:spacing w:val="-20"/>
          <w:sz w:val="32"/>
          <w:szCs w:val="32"/>
          <w:lang w:val="en-US" w:eastAsia="zh-CN"/>
        </w:rPr>
        <w:tab/>
      </w:r>
      <w:r>
        <w:rPr>
          <w:rFonts w:hint="eastAsia" w:ascii="Times New Roman" w:hAnsi="Times New Roman" w:cs="Times New Roman"/>
          <w:spacing w:val="-20"/>
          <w:sz w:val="32"/>
          <w:szCs w:val="32"/>
          <w:lang w:val="en-US" w:eastAsia="zh-CN"/>
        </w:rPr>
        <w:tab/>
      </w:r>
    </w:p>
    <w:sectPr>
      <w:footerReference r:id="rId5" w:type="first"/>
      <w:headerReference r:id="rId3" w:type="default"/>
      <w:footerReference r:id="rId4" w:type="default"/>
      <w:pgSz w:w="11907" w:h="16840"/>
      <w:pgMar w:top="1985" w:right="1531" w:bottom="1985" w:left="1531"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FE9F5">
    <w:pPr>
      <w:pStyle w:val="16"/>
      <w:framePr w:wrap="around" w:vAnchor="text" w:hAnchor="margin" w:xAlign="outside" w:yAlign="top"/>
      <w:rPr>
        <w:rFonts w:hint="eastAsia" w:ascii="宋体" w:hAnsi="宋体" w:eastAsia="宋体"/>
        <w:sz w:val="28"/>
      </w:rPr>
    </w:pPr>
    <w:r>
      <w:rPr>
        <w:rFonts w:hint="eastAsia" w:ascii="宋体" w:hAnsi="宋体" w:eastAsia="宋体"/>
        <w:sz w:val="28"/>
      </w:rPr>
      <w:fldChar w:fldCharType="begin"/>
    </w:r>
    <w:r>
      <w:rPr>
        <w:rStyle w:val="11"/>
        <w:rFonts w:hint="eastAsia" w:ascii="宋体" w:hAnsi="宋体" w:eastAsia="宋体"/>
        <w:sz w:val="28"/>
      </w:rPr>
      <w:instrText xml:space="preserve"> PAGE  </w:instrText>
    </w:r>
    <w:r>
      <w:rPr>
        <w:rFonts w:hint="eastAsia" w:ascii="宋体" w:hAnsi="宋体" w:eastAsia="宋体"/>
        <w:sz w:val="28"/>
      </w:rPr>
      <w:fldChar w:fldCharType="separate"/>
    </w:r>
    <w:r>
      <w:rPr>
        <w:rStyle w:val="11"/>
        <w:rFonts w:hint="eastAsia" w:ascii="宋体" w:hAnsi="宋体" w:eastAsia="宋体"/>
        <w:sz w:val="28"/>
      </w:rPr>
      <w:t>- 2 -</w:t>
    </w:r>
    <w:r>
      <w:rPr>
        <w:rFonts w:hint="eastAsia" w:ascii="宋体" w:hAnsi="宋体" w:eastAsia="宋体"/>
        <w:sz w:val="28"/>
      </w:rPr>
      <w:fldChar w:fldCharType="end"/>
    </w:r>
  </w:p>
  <w:p w14:paraId="6F53C223">
    <w:pPr>
      <w:pStyle w:val="16"/>
      <w:framePr w:wrap="around" w:vAnchor="text" w:hAnchor="margin" w:xAlign="right" w:yAlign="top"/>
      <w:ind w:right="360" w:firstLine="360"/>
    </w:pPr>
  </w:p>
  <w:p w14:paraId="6B370234">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3F388">
    <w:pPr>
      <w:pStyle w:val="16"/>
    </w:pP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-149225</wp:posOffset>
              </wp:positionV>
              <wp:extent cx="5755005" cy="0"/>
              <wp:effectExtent l="0" t="28575" r="17145" b="28575"/>
              <wp:wrapNone/>
              <wp:docPr id="2" name="直接连接符 6"/>
              <wp:cNvGraphicFramePr/>
              <a:graphic xmlns:a="http://schemas.openxmlformats.org/drawingml/2006/main">
                <a:graphicData uri="http://schemas.microsoft.com/office/word/2010/wordprocessingShape">
                  <wps:wsp>
                    <wps:cNvSpPr/>
                    <wps:spPr>
                      <a:xfrm>
                        <a:off x="0" y="0"/>
                        <a:ext cx="5755005"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直接连接符 6" o:spid="_x0000_s1026" o:spt="20" style="position:absolute;left:0pt;margin-left:-0.05pt;margin-top:-11.75pt;height:0pt;width:453.15pt;z-index:251659264;mso-width-relative:page;mso-height-relative:page;" filled="f" stroked="t" coordsize="21600,21600" o:gfxdata="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LZzMPWAAAACQEAAA8AAAAAAAAAAQAgAAAAIgAAAGRycy9kb3ducmV2Lnht&#10;bFBLAQIUABQAAAAIAIdO4kDFwwgz+wEAAOsDAAAOAAAAAAAAAAEAIAAAACUBAABkcnMvZTJvRG9j&#10;LnhtbFBLBQYAAAAABgAGAFkBAACSBQAAAAA=&#10;">
              <v:fill on="f" focussize="0,0"/>
              <v:stroke weight="4.5pt" color="#FF0000" linestyle="thinThick"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91C25">
    <w:pPr>
      <w:pStyle w:val="1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YTM5YmIwNjJhNDVmYjI2MjViY2U1MmE1ZmRmNzMifQ=="/>
  </w:docVars>
  <w:rsids>
    <w:rsidRoot w:val="00172A27"/>
    <w:rsid w:val="005443F0"/>
    <w:rsid w:val="00E6284A"/>
    <w:rsid w:val="017B2F92"/>
    <w:rsid w:val="01967DCC"/>
    <w:rsid w:val="01AD5116"/>
    <w:rsid w:val="01B464A4"/>
    <w:rsid w:val="01DD4B7C"/>
    <w:rsid w:val="02053ECA"/>
    <w:rsid w:val="023A109F"/>
    <w:rsid w:val="02F254D6"/>
    <w:rsid w:val="02FB0DC5"/>
    <w:rsid w:val="02FE031F"/>
    <w:rsid w:val="03F11C32"/>
    <w:rsid w:val="05045204"/>
    <w:rsid w:val="063302DF"/>
    <w:rsid w:val="06A74829"/>
    <w:rsid w:val="06BA630B"/>
    <w:rsid w:val="077F3434"/>
    <w:rsid w:val="07852DBD"/>
    <w:rsid w:val="07EA0E72"/>
    <w:rsid w:val="083A6637"/>
    <w:rsid w:val="08AA0601"/>
    <w:rsid w:val="0923075F"/>
    <w:rsid w:val="09491BC8"/>
    <w:rsid w:val="09754338"/>
    <w:rsid w:val="09A84B40"/>
    <w:rsid w:val="0A1347B8"/>
    <w:rsid w:val="0A375EC4"/>
    <w:rsid w:val="0AA9319C"/>
    <w:rsid w:val="0B134900"/>
    <w:rsid w:val="0B2226D0"/>
    <w:rsid w:val="0BAC7665"/>
    <w:rsid w:val="0C9C3AE0"/>
    <w:rsid w:val="0CD80E74"/>
    <w:rsid w:val="0DEA40B5"/>
    <w:rsid w:val="0E39220B"/>
    <w:rsid w:val="0E883192"/>
    <w:rsid w:val="0F1160D0"/>
    <w:rsid w:val="0FA91F69"/>
    <w:rsid w:val="10060813"/>
    <w:rsid w:val="10376C1E"/>
    <w:rsid w:val="10BB784F"/>
    <w:rsid w:val="11463FAA"/>
    <w:rsid w:val="11E93F48"/>
    <w:rsid w:val="12042B30"/>
    <w:rsid w:val="125F245C"/>
    <w:rsid w:val="13050335"/>
    <w:rsid w:val="13D518CE"/>
    <w:rsid w:val="13FF3EF7"/>
    <w:rsid w:val="166B5873"/>
    <w:rsid w:val="172D2B29"/>
    <w:rsid w:val="1A6C5716"/>
    <w:rsid w:val="1B1C713C"/>
    <w:rsid w:val="1B6C1112"/>
    <w:rsid w:val="1B9C027D"/>
    <w:rsid w:val="1C2673EF"/>
    <w:rsid w:val="1CEF7746"/>
    <w:rsid w:val="1CF00880"/>
    <w:rsid w:val="1DB55626"/>
    <w:rsid w:val="1E4609AF"/>
    <w:rsid w:val="1ED16490"/>
    <w:rsid w:val="1FFE5E18"/>
    <w:rsid w:val="20670E5A"/>
    <w:rsid w:val="20880DD0"/>
    <w:rsid w:val="216434F4"/>
    <w:rsid w:val="21A954A2"/>
    <w:rsid w:val="22B17640"/>
    <w:rsid w:val="2350377C"/>
    <w:rsid w:val="23613F2F"/>
    <w:rsid w:val="24700501"/>
    <w:rsid w:val="248875F1"/>
    <w:rsid w:val="24AD7057"/>
    <w:rsid w:val="259C15A5"/>
    <w:rsid w:val="25E1520A"/>
    <w:rsid w:val="26916A28"/>
    <w:rsid w:val="290F02E0"/>
    <w:rsid w:val="2AC60E73"/>
    <w:rsid w:val="2BC83ED2"/>
    <w:rsid w:val="2BD04D08"/>
    <w:rsid w:val="2CBC252D"/>
    <w:rsid w:val="2CD67ED0"/>
    <w:rsid w:val="2D485B6F"/>
    <w:rsid w:val="2D866D0E"/>
    <w:rsid w:val="2DC84F02"/>
    <w:rsid w:val="2DD12C04"/>
    <w:rsid w:val="2DEC299E"/>
    <w:rsid w:val="2E391725"/>
    <w:rsid w:val="2E921798"/>
    <w:rsid w:val="2EFB67C1"/>
    <w:rsid w:val="2F3E36CD"/>
    <w:rsid w:val="2FDA54F7"/>
    <w:rsid w:val="3002294D"/>
    <w:rsid w:val="301F43CB"/>
    <w:rsid w:val="311C17EC"/>
    <w:rsid w:val="311C60C5"/>
    <w:rsid w:val="32094154"/>
    <w:rsid w:val="34036C94"/>
    <w:rsid w:val="342D2ED7"/>
    <w:rsid w:val="34A83397"/>
    <w:rsid w:val="34BA1016"/>
    <w:rsid w:val="34C854CC"/>
    <w:rsid w:val="35584268"/>
    <w:rsid w:val="359A53D6"/>
    <w:rsid w:val="35FF348B"/>
    <w:rsid w:val="37645C9B"/>
    <w:rsid w:val="37CB63ED"/>
    <w:rsid w:val="386423EA"/>
    <w:rsid w:val="38EB1371"/>
    <w:rsid w:val="3987236F"/>
    <w:rsid w:val="398B750F"/>
    <w:rsid w:val="3AE31303"/>
    <w:rsid w:val="3CD002E0"/>
    <w:rsid w:val="3D5E4F3B"/>
    <w:rsid w:val="3E9A1FA2"/>
    <w:rsid w:val="3EAA6689"/>
    <w:rsid w:val="3ED43706"/>
    <w:rsid w:val="3F5E7474"/>
    <w:rsid w:val="40251D40"/>
    <w:rsid w:val="404623E2"/>
    <w:rsid w:val="41281AE7"/>
    <w:rsid w:val="41CC2DBB"/>
    <w:rsid w:val="429F5DD9"/>
    <w:rsid w:val="42AD7DCB"/>
    <w:rsid w:val="42B27CA2"/>
    <w:rsid w:val="432E58E0"/>
    <w:rsid w:val="434B5F61"/>
    <w:rsid w:val="434C3D56"/>
    <w:rsid w:val="443469F5"/>
    <w:rsid w:val="44446C38"/>
    <w:rsid w:val="44490A0F"/>
    <w:rsid w:val="449F0313"/>
    <w:rsid w:val="45151F2C"/>
    <w:rsid w:val="4521341D"/>
    <w:rsid w:val="458F343B"/>
    <w:rsid w:val="45CC528D"/>
    <w:rsid w:val="463E04CE"/>
    <w:rsid w:val="47B61483"/>
    <w:rsid w:val="47BB36B5"/>
    <w:rsid w:val="49125CF3"/>
    <w:rsid w:val="493A4AAE"/>
    <w:rsid w:val="495C7150"/>
    <w:rsid w:val="4A421E6C"/>
    <w:rsid w:val="4ACA0D2D"/>
    <w:rsid w:val="4AF0451B"/>
    <w:rsid w:val="4B840262"/>
    <w:rsid w:val="4BBB3483"/>
    <w:rsid w:val="4BE56B11"/>
    <w:rsid w:val="4D0F329A"/>
    <w:rsid w:val="4D255940"/>
    <w:rsid w:val="4D534390"/>
    <w:rsid w:val="4D5819A6"/>
    <w:rsid w:val="4DE44FE8"/>
    <w:rsid w:val="4F6939F7"/>
    <w:rsid w:val="502F4C40"/>
    <w:rsid w:val="507D6AC6"/>
    <w:rsid w:val="50B138A7"/>
    <w:rsid w:val="53800642"/>
    <w:rsid w:val="55D911AB"/>
    <w:rsid w:val="565A678F"/>
    <w:rsid w:val="57E427C7"/>
    <w:rsid w:val="58134E48"/>
    <w:rsid w:val="585D4315"/>
    <w:rsid w:val="592B61C1"/>
    <w:rsid w:val="59616624"/>
    <w:rsid w:val="59D2488F"/>
    <w:rsid w:val="59EC5950"/>
    <w:rsid w:val="5BA5225B"/>
    <w:rsid w:val="5BDE751B"/>
    <w:rsid w:val="5D041203"/>
    <w:rsid w:val="5E056FE1"/>
    <w:rsid w:val="5EDB5F93"/>
    <w:rsid w:val="5F217E4A"/>
    <w:rsid w:val="5FCD1D80"/>
    <w:rsid w:val="5FD46736"/>
    <w:rsid w:val="603A49EA"/>
    <w:rsid w:val="60964868"/>
    <w:rsid w:val="622E6349"/>
    <w:rsid w:val="6243457B"/>
    <w:rsid w:val="63342196"/>
    <w:rsid w:val="63ED29F1"/>
    <w:rsid w:val="63FD5F2A"/>
    <w:rsid w:val="64751073"/>
    <w:rsid w:val="664408C2"/>
    <w:rsid w:val="67D030A4"/>
    <w:rsid w:val="6870599E"/>
    <w:rsid w:val="68A11FFC"/>
    <w:rsid w:val="68BD3F47"/>
    <w:rsid w:val="6922469D"/>
    <w:rsid w:val="69721882"/>
    <w:rsid w:val="697D65C5"/>
    <w:rsid w:val="69872342"/>
    <w:rsid w:val="6A214011"/>
    <w:rsid w:val="6AC73B04"/>
    <w:rsid w:val="6BB64F71"/>
    <w:rsid w:val="6C1F044A"/>
    <w:rsid w:val="6CDA3D2E"/>
    <w:rsid w:val="6CDA788A"/>
    <w:rsid w:val="6D647805"/>
    <w:rsid w:val="6E2434B3"/>
    <w:rsid w:val="6E5D0773"/>
    <w:rsid w:val="6E600263"/>
    <w:rsid w:val="6EE71229"/>
    <w:rsid w:val="702424C6"/>
    <w:rsid w:val="710870BC"/>
    <w:rsid w:val="714B6BE4"/>
    <w:rsid w:val="717769E2"/>
    <w:rsid w:val="72233A82"/>
    <w:rsid w:val="72F578B4"/>
    <w:rsid w:val="736E51D0"/>
    <w:rsid w:val="74AE7F7A"/>
    <w:rsid w:val="751E7B32"/>
    <w:rsid w:val="75E15E97"/>
    <w:rsid w:val="77383B2B"/>
    <w:rsid w:val="774249AA"/>
    <w:rsid w:val="77AE1495"/>
    <w:rsid w:val="77EB1084"/>
    <w:rsid w:val="77FFB122"/>
    <w:rsid w:val="786A6FBF"/>
    <w:rsid w:val="79651CA7"/>
    <w:rsid w:val="7AB636E5"/>
    <w:rsid w:val="7BE95D3C"/>
    <w:rsid w:val="7BFD2641"/>
    <w:rsid w:val="7D1D566E"/>
    <w:rsid w:val="7D766CC6"/>
    <w:rsid w:val="7E3F129F"/>
    <w:rsid w:val="7E515F2F"/>
    <w:rsid w:val="7EE747B5"/>
    <w:rsid w:val="7FB126CD"/>
    <w:rsid w:val="A7FB08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9">
    <w:name w:val="Default Paragraph Font"/>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Body Text"/>
    <w:basedOn w:val="1"/>
    <w:uiPriority w:val="0"/>
    <w:pPr>
      <w:spacing w:after="120" w:afterLines="0"/>
    </w:pPr>
  </w:style>
  <w:style w:type="paragraph" w:styleId="3">
    <w:name w:val="Body Text Indent"/>
    <w:basedOn w:val="1"/>
    <w:next w:val="1"/>
    <w:uiPriority w:val="0"/>
    <w:pPr>
      <w:spacing w:after="120" w:afterLines="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Body Text First Indent"/>
    <w:basedOn w:val="2"/>
    <w:uiPriority w:val="0"/>
    <w:pPr>
      <w:spacing w:after="120" w:afterLines="0"/>
      <w:ind w:firstLine="420" w:firstLineChars="100"/>
    </w:pPr>
    <w:rPr>
      <w:sz w:val="21"/>
    </w:rPr>
  </w:style>
  <w:style w:type="paragraph" w:styleId="7">
    <w:name w:val="Body Text First Indent 2"/>
    <w:basedOn w:val="3"/>
    <w:next w:val="6"/>
    <w:uiPriority w:val="0"/>
    <w:pPr>
      <w:spacing w:after="120" w:afterLines="0"/>
      <w:ind w:left="420" w:leftChars="200" w:firstLine="420"/>
    </w:pPr>
    <w:rPr>
      <w:rFonts w:eastAsia="宋体"/>
    </w:rPr>
  </w:style>
  <w:style w:type="character" w:customStyle="1" w:styleId="10">
    <w:name w:val="Default Paragraph Font"/>
    <w:uiPriority w:val="0"/>
    <w:rPr>
      <w:rFonts w:hint="default"/>
    </w:rPr>
  </w:style>
  <w:style w:type="character" w:customStyle="1" w:styleId="11">
    <w:name w:val="page number"/>
    <w:basedOn w:val="9"/>
    <w:uiPriority w:val="0"/>
  </w:style>
  <w:style w:type="paragraph" w:customStyle="1" w:styleId="12">
    <w:name w:val="p15"/>
    <w:basedOn w:val="13"/>
    <w:uiPriority w:val="0"/>
    <w:pPr>
      <w:widowControl/>
      <w:spacing w:line="480" w:lineRule="atLeast"/>
      <w:ind w:firstLine="471"/>
    </w:pPr>
    <w:rPr>
      <w:rFonts w:ascii="Times New Roman" w:hAnsi="Times New Roman" w:eastAsia="宋体" w:cs="Times New Roman"/>
      <w:kern w:val="0"/>
      <w:sz w:val="24"/>
      <w:szCs w:val="24"/>
    </w:rPr>
  </w:style>
  <w:style w:type="paragraph" w:customStyle="1" w:styleId="13">
    <w:name w:val="正文 New"/>
    <w:uiPriority w:val="0"/>
    <w:pPr>
      <w:widowControl w:val="0"/>
      <w:jc w:val="both"/>
    </w:pPr>
    <w:rPr>
      <w:rFonts w:ascii="Calibri" w:hAnsi="Calibri" w:eastAsia="宋体" w:cs="Times New Roman"/>
      <w:kern w:val="2"/>
      <w:sz w:val="21"/>
      <w:szCs w:val="22"/>
      <w:lang w:val="en-US" w:eastAsia="zh-CN"/>
    </w:rPr>
  </w:style>
  <w:style w:type="paragraph" w:customStyle="1" w:styleId="14">
    <w:name w:val="正文文本 New"/>
    <w:basedOn w:val="15"/>
    <w:uiPriority w:val="0"/>
    <w:pPr>
      <w:jc w:val="center"/>
    </w:pPr>
    <w:rPr>
      <w:b/>
      <w:color w:val="FF0000"/>
      <w:w w:val="90"/>
      <w:position w:val="4"/>
      <w:sz w:val="96"/>
      <w:szCs w:val="60"/>
    </w:rPr>
  </w:style>
  <w:style w:type="paragraph" w:customStyle="1" w:styleId="15">
    <w:name w:val="正文 New New"/>
    <w:uiPriority w:val="0"/>
    <w:pPr>
      <w:widowControl w:val="0"/>
      <w:jc w:val="both"/>
    </w:pPr>
    <w:rPr>
      <w:rFonts w:ascii="Calibri" w:hAnsi="Calibri" w:eastAsia="仿宋_GB2312" w:cs="Times New Roman"/>
      <w:kern w:val="2"/>
      <w:sz w:val="32"/>
      <w:szCs w:val="24"/>
      <w:lang w:val="en-US" w:eastAsia="zh-CN"/>
    </w:rPr>
  </w:style>
  <w:style w:type="paragraph" w:customStyle="1" w:styleId="16">
    <w:name w:val="页脚 New"/>
    <w:basedOn w:val="15"/>
    <w:uiPriority w:val="0"/>
    <w:pPr>
      <w:tabs>
        <w:tab w:val="center" w:pos="4153"/>
        <w:tab w:val="right" w:pos="8306"/>
      </w:tabs>
      <w:snapToGrid w:val="0"/>
      <w:jc w:val="left"/>
    </w:pPr>
    <w:rPr>
      <w:sz w:val="18"/>
      <w:szCs w:val="18"/>
    </w:rPr>
  </w:style>
  <w:style w:type="paragraph" w:customStyle="1" w:styleId="17">
    <w:name w:val="p17"/>
    <w:basedOn w:val="13"/>
    <w:uiPriority w:val="0"/>
    <w:pPr>
      <w:widowControl/>
    </w:pPr>
    <w:rPr>
      <w:rFonts w:ascii="Times New Roman" w:hAnsi="Times New Roman" w:eastAsia="宋体" w:cs="Times New Roman"/>
      <w:kern w:val="0"/>
      <w:szCs w:val="21"/>
    </w:rPr>
  </w:style>
  <w:style w:type="paragraph" w:customStyle="1" w:styleId="18">
    <w:name w:val="p0"/>
    <w:basedOn w:val="13"/>
    <w:uiPriority w:val="0"/>
    <w:pPr>
      <w:widowControl/>
    </w:pPr>
    <w:rPr>
      <w:rFonts w:ascii="Times New Roman" w:hAnsi="Times New Roman" w:eastAsia="宋体" w:cs="Times New Roman"/>
      <w:kern w:val="0"/>
      <w:szCs w:val="21"/>
    </w:rPr>
  </w:style>
  <w:style w:type="paragraph" w:customStyle="1" w:styleId="19">
    <w:name w:val="p16"/>
    <w:basedOn w:val="13"/>
    <w:uiPriority w:val="0"/>
    <w:pPr>
      <w:widowControl/>
    </w:pPr>
    <w:rPr>
      <w:rFonts w:ascii="Times New Roman" w:hAnsi="Times New Roman" w:eastAsia="宋体" w:cs="Times New Roman"/>
      <w:kern w:val="0"/>
      <w:szCs w:val="21"/>
    </w:rPr>
  </w:style>
  <w:style w:type="paragraph" w:customStyle="1" w:styleId="20">
    <w:name w:val="Normal"/>
    <w:uiPriority w:val="0"/>
    <w:pPr>
      <w:widowControl w:val="0"/>
      <w:jc w:val="both"/>
    </w:pPr>
    <w:rPr>
      <w:rFonts w:hint="eastAsia" w:ascii="Calibri" w:hAnsi="Calibri" w:eastAsia="仿宋_GB2312"/>
      <w:kern w:val="2"/>
      <w:sz w:val="32"/>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657</Words>
  <Characters>736</Characters>
  <Lines>1</Lines>
  <Paragraphs>1</Paragraphs>
  <TotalTime>21</TotalTime>
  <ScaleCrop>false</ScaleCrop>
  <LinksUpToDate>false</LinksUpToDate>
  <CharactersWithSpaces>789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批复</cp:category>
  <dcterms:created xsi:type="dcterms:W3CDTF">2020-07-24T17:45:00Z</dcterms:created>
  <dc:creator>黎锋</dc:creator>
  <cp:lastModifiedBy>双子</cp:lastModifiedBy>
  <cp:lastPrinted>2022-12-12T10:25:15Z</cp:lastPrinted>
  <dcterms:modified xsi:type="dcterms:W3CDTF">2025-09-02T07:40:26Z</dcterms:modified>
  <dc:title>云浮市生态环境局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9DBC8A603FCF483A91F952D6DCA03D44_13</vt:lpwstr>
  </property>
  <property fmtid="{D5CDD505-2E9C-101B-9397-08002B2CF9AE}" pid="4" name="KSOTemplateDocerSaveRecord">
    <vt:lpwstr>eyJoZGlkIjoiM2ZmYTYwYjY3YTMwNDlmMGMyZjVjYzUxYmE0YTMwMWEiLCJ1c2VySWQiOiI0MDM5NDQ3MDkifQ==</vt:lpwstr>
  </property>
</Properties>
</file>