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1FB96">
      <w:pPr>
        <w:spacing w:line="560" w:lineRule="exact"/>
        <w:jc w:val="center"/>
      </w:pPr>
      <w:r>
        <w:rPr>
          <w:rFonts w:hint="eastAsia" w:ascii="方正小标宋简体" w:hAnsi="方正小标宋简体" w:eastAsia="方正小标宋简体" w:cs="方正小标宋简体"/>
          <w:sz w:val="44"/>
          <w:szCs w:val="20"/>
        </w:rPr>
        <w:t>《云浮市云安区石城镇控制性详细规划》听证意见采纳情况一览表</w:t>
      </w:r>
    </w:p>
    <w:p w14:paraId="700F8FCD">
      <w:pPr>
        <w:spacing w:line="560" w:lineRule="exact"/>
        <w:jc w:val="center"/>
        <w:rPr>
          <w:rFonts w:eastAsia="方正小标宋简体" w:cs="方正小标宋简体" w:asciiTheme="minorHAnsi" w:hAnsiTheme="minorHAnsi"/>
          <w:sz w:val="44"/>
          <w:szCs w:val="20"/>
        </w:rPr>
      </w:pPr>
    </w:p>
    <w:p w14:paraId="276E12A5">
      <w:pPr>
        <w:spacing w:line="560" w:lineRule="exact"/>
        <w:jc w:val="center"/>
        <w:rPr>
          <w:rFonts w:eastAsia="方正小标宋简体" w:asciiTheme="minorHAnsi" w:hAnsiTheme="minorHAnsi"/>
          <w:sz w:val="36"/>
          <w:szCs w:val="36"/>
        </w:rPr>
      </w:pPr>
    </w:p>
    <w:p w14:paraId="359541FA">
      <w:pPr>
        <w:rPr>
          <w:rFonts w:ascii="仿宋_GB2312" w:hAnsi="仿宋"/>
          <w:sz w:val="30"/>
          <w:szCs w:val="30"/>
        </w:rPr>
      </w:pPr>
      <w:r>
        <w:rPr>
          <w:rFonts w:hint="eastAsia" w:ascii="仿宋_GB2312" w:hAnsi="仿宋"/>
          <w:sz w:val="30"/>
          <w:szCs w:val="30"/>
        </w:rPr>
        <w:t>召开日期：2025年11月6日                                            填报日期：2025年11月1</w:t>
      </w:r>
      <w:r>
        <w:rPr>
          <w:rFonts w:hint="eastAsia" w:ascii="仿宋_GB2312" w:hAnsi="仿宋"/>
          <w:sz w:val="30"/>
          <w:szCs w:val="30"/>
          <w:lang w:val="en-US" w:eastAsia="zh-CN"/>
        </w:rPr>
        <w:t>2</w:t>
      </w:r>
      <w:r>
        <w:rPr>
          <w:rFonts w:hint="eastAsia" w:ascii="仿宋_GB2312" w:hAnsi="仿宋"/>
          <w:sz w:val="30"/>
          <w:szCs w:val="30"/>
        </w:rPr>
        <w:t>日</w:t>
      </w:r>
    </w:p>
    <w:tbl>
      <w:tblPr>
        <w:tblStyle w:val="4"/>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164"/>
        <w:gridCol w:w="4987"/>
        <w:gridCol w:w="1299"/>
        <w:gridCol w:w="5475"/>
      </w:tblGrid>
      <w:tr w14:paraId="5AB6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1" w:type="dxa"/>
            <w:tcMar>
              <w:left w:w="108" w:type="dxa"/>
              <w:right w:w="108" w:type="dxa"/>
            </w:tcMar>
            <w:vAlign w:val="center"/>
          </w:tcPr>
          <w:p w14:paraId="66C7C742">
            <w:pPr>
              <w:snapToGrid w:val="0"/>
              <w:ind w:left="0" w:leftChars="0" w:right="0" w:rightChars="0" w:firstLine="0" w:firstLineChars="0"/>
              <w:jc w:val="center"/>
              <w:rPr>
                <w:rFonts w:ascii="仿宋_GB2312"/>
                <w:b/>
                <w:sz w:val="30"/>
              </w:rPr>
            </w:pPr>
            <w:bookmarkStart w:id="0" w:name="_GoBack"/>
            <w:bookmarkEnd w:id="0"/>
            <w:r>
              <w:rPr>
                <w:rFonts w:hint="eastAsia" w:ascii="仿宋_GB2312" w:hAnsi="仿宋"/>
                <w:b/>
                <w:sz w:val="30"/>
                <w:szCs w:val="30"/>
              </w:rPr>
              <w:t>序号</w:t>
            </w:r>
          </w:p>
        </w:tc>
        <w:tc>
          <w:tcPr>
            <w:tcW w:w="2164" w:type="dxa"/>
            <w:tcMar>
              <w:left w:w="108" w:type="dxa"/>
              <w:right w:w="108" w:type="dxa"/>
            </w:tcMar>
            <w:vAlign w:val="center"/>
          </w:tcPr>
          <w:p w14:paraId="48889B02">
            <w:pPr>
              <w:snapToGrid w:val="0"/>
              <w:ind w:left="0" w:leftChars="0" w:right="0" w:rightChars="0" w:firstLine="0" w:firstLineChars="0"/>
              <w:jc w:val="center"/>
              <w:rPr>
                <w:rFonts w:ascii="仿宋_GB2312"/>
                <w:b/>
                <w:sz w:val="30"/>
              </w:rPr>
            </w:pPr>
            <w:r>
              <w:rPr>
                <w:rFonts w:hint="eastAsia" w:ascii="仿宋_GB2312" w:hAnsi="仿宋"/>
                <w:b/>
                <w:sz w:val="30"/>
                <w:szCs w:val="30"/>
              </w:rPr>
              <w:t>听证代表</w:t>
            </w:r>
          </w:p>
        </w:tc>
        <w:tc>
          <w:tcPr>
            <w:tcW w:w="4987" w:type="dxa"/>
            <w:tcMar>
              <w:left w:w="108" w:type="dxa"/>
              <w:right w:w="108" w:type="dxa"/>
            </w:tcMar>
            <w:vAlign w:val="center"/>
          </w:tcPr>
          <w:p w14:paraId="6A118481">
            <w:pPr>
              <w:snapToGrid w:val="0"/>
              <w:ind w:left="0" w:leftChars="0" w:right="0" w:rightChars="0" w:firstLine="0" w:firstLineChars="0"/>
              <w:jc w:val="center"/>
              <w:rPr>
                <w:rFonts w:ascii="仿宋_GB2312"/>
                <w:b/>
                <w:sz w:val="30"/>
              </w:rPr>
            </w:pPr>
            <w:r>
              <w:rPr>
                <w:rFonts w:hint="eastAsia" w:ascii="仿宋_GB2312" w:hAnsi="仿宋"/>
                <w:b/>
                <w:sz w:val="30"/>
                <w:szCs w:val="30"/>
              </w:rPr>
              <w:t>听证代表意见</w:t>
            </w:r>
          </w:p>
        </w:tc>
        <w:tc>
          <w:tcPr>
            <w:tcW w:w="1299" w:type="dxa"/>
            <w:tcMar>
              <w:left w:w="108" w:type="dxa"/>
              <w:right w:w="108" w:type="dxa"/>
            </w:tcMar>
            <w:vAlign w:val="center"/>
          </w:tcPr>
          <w:p w14:paraId="3C79F70B">
            <w:pPr>
              <w:snapToGrid w:val="0"/>
              <w:ind w:left="0" w:leftChars="0" w:right="0" w:rightChars="0" w:firstLine="0" w:firstLineChars="0"/>
              <w:jc w:val="center"/>
              <w:rPr>
                <w:rFonts w:ascii="仿宋_GB2312"/>
                <w:b/>
                <w:sz w:val="30"/>
              </w:rPr>
            </w:pPr>
            <w:r>
              <w:rPr>
                <w:rFonts w:hint="eastAsia" w:ascii="仿宋_GB2312" w:hAnsi="仿宋"/>
                <w:b/>
                <w:sz w:val="30"/>
                <w:szCs w:val="30"/>
              </w:rPr>
              <w:t>意见采纳情况</w:t>
            </w:r>
          </w:p>
        </w:tc>
        <w:tc>
          <w:tcPr>
            <w:tcW w:w="5475" w:type="dxa"/>
            <w:tcMar>
              <w:left w:w="108" w:type="dxa"/>
              <w:right w:w="108" w:type="dxa"/>
            </w:tcMar>
            <w:vAlign w:val="center"/>
          </w:tcPr>
          <w:p w14:paraId="6D6E2685">
            <w:pPr>
              <w:snapToGrid w:val="0"/>
              <w:ind w:left="0" w:leftChars="0" w:right="0" w:rightChars="0" w:firstLine="0" w:firstLineChars="0"/>
              <w:jc w:val="center"/>
              <w:rPr>
                <w:rFonts w:ascii="仿宋_GB2312"/>
                <w:b/>
                <w:sz w:val="30"/>
              </w:rPr>
            </w:pPr>
            <w:r>
              <w:rPr>
                <w:rFonts w:hint="eastAsia" w:ascii="仿宋_GB2312" w:hAnsi="仿宋"/>
                <w:b/>
                <w:sz w:val="30"/>
                <w:szCs w:val="30"/>
              </w:rPr>
              <w:t>说明</w:t>
            </w:r>
          </w:p>
        </w:tc>
      </w:tr>
      <w:tr w14:paraId="788F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545E27A2">
            <w:pPr>
              <w:snapToGrid w:val="0"/>
              <w:ind w:left="0" w:leftChars="0" w:right="0" w:rightChars="0" w:firstLine="0" w:firstLineChars="0"/>
              <w:jc w:val="center"/>
              <w:rPr>
                <w:rFonts w:ascii="仿宋_GB2312"/>
                <w:sz w:val="30"/>
              </w:rPr>
            </w:pPr>
            <w:r>
              <w:rPr>
                <w:rFonts w:hint="eastAsia" w:ascii="仿宋_GB2312" w:hAnsi="仿宋_GB2312"/>
                <w:sz w:val="30"/>
                <w:szCs w:val="30"/>
              </w:rPr>
              <w:t>1</w:t>
            </w:r>
          </w:p>
        </w:tc>
        <w:tc>
          <w:tcPr>
            <w:tcW w:w="2164" w:type="dxa"/>
            <w:tcMar>
              <w:left w:w="108" w:type="dxa"/>
              <w:right w:w="108" w:type="dxa"/>
            </w:tcMar>
            <w:vAlign w:val="center"/>
          </w:tcPr>
          <w:p w14:paraId="42D6CE80">
            <w:pPr>
              <w:snapToGrid w:val="0"/>
              <w:ind w:left="0" w:leftChars="0" w:right="0" w:rightChars="0" w:firstLine="0" w:firstLineChars="0"/>
              <w:jc w:val="center"/>
              <w:rPr>
                <w:rFonts w:ascii="仿宋_GB2312" w:hAnsi="仿宋_GB2312"/>
                <w:sz w:val="30"/>
                <w:szCs w:val="30"/>
              </w:rPr>
            </w:pPr>
            <w:r>
              <w:rPr>
                <w:rFonts w:hint="eastAsia" w:ascii="仿宋_GB2312" w:hAnsi="仿宋_GB2312"/>
                <w:sz w:val="30"/>
                <w:szCs w:val="30"/>
              </w:rPr>
              <w:t>云浮市云安区发展和改革局—</w:t>
            </w:r>
          </w:p>
          <w:p w14:paraId="52F52097">
            <w:pPr>
              <w:snapToGrid w:val="0"/>
              <w:ind w:left="0" w:leftChars="0" w:right="0" w:rightChars="0" w:firstLine="0" w:firstLineChars="0"/>
              <w:jc w:val="center"/>
              <w:rPr>
                <w:rFonts w:ascii="仿宋_GB2312"/>
                <w:sz w:val="30"/>
              </w:rPr>
            </w:pPr>
            <w:r>
              <w:rPr>
                <w:rFonts w:hint="eastAsia" w:ascii="仿宋_GB2312" w:hAnsi="仿宋_GB2312"/>
                <w:sz w:val="30"/>
                <w:szCs w:val="30"/>
              </w:rPr>
              <w:t>陈东云</w:t>
            </w:r>
          </w:p>
        </w:tc>
        <w:tc>
          <w:tcPr>
            <w:tcW w:w="4987" w:type="dxa"/>
            <w:tcMar>
              <w:left w:w="108" w:type="dxa"/>
              <w:right w:w="108" w:type="dxa"/>
            </w:tcMar>
            <w:vAlign w:val="center"/>
          </w:tcPr>
          <w:p w14:paraId="5ADC99F2">
            <w:pPr>
              <w:snapToGrid w:val="0"/>
              <w:ind w:left="0" w:leftChars="0" w:right="0" w:rightChars="0" w:firstLine="0" w:firstLineChars="0"/>
              <w:jc w:val="left"/>
              <w:rPr>
                <w:rFonts w:ascii="仿宋_GB2312"/>
                <w:sz w:val="30"/>
              </w:rPr>
            </w:pPr>
            <w:r>
              <w:rPr>
                <w:rFonts w:hint="eastAsia" w:ascii="仿宋_GB2312" w:hAnsi="仿宋_GB2312"/>
                <w:sz w:val="30"/>
                <w:szCs w:val="30"/>
              </w:rPr>
              <w:t>P46至47标题“环卫工程规划”“电力工程规划”的有关标题表述有误；P69近期建设规划项目是否补充中云石海石材产业城项目？</w:t>
            </w:r>
          </w:p>
        </w:tc>
        <w:tc>
          <w:tcPr>
            <w:tcW w:w="1299" w:type="dxa"/>
            <w:tcMar>
              <w:left w:w="108" w:type="dxa"/>
              <w:right w:w="108" w:type="dxa"/>
            </w:tcMar>
            <w:vAlign w:val="center"/>
          </w:tcPr>
          <w:p w14:paraId="5863A2B9">
            <w:pPr>
              <w:snapToGrid w:val="0"/>
              <w:ind w:left="0" w:leftChars="0" w:right="0" w:rightChars="0" w:firstLine="0" w:firstLineChars="0"/>
              <w:jc w:val="center"/>
              <w:rPr>
                <w:rFonts w:ascii="仿宋_GB2312"/>
                <w:sz w:val="30"/>
              </w:rPr>
            </w:pPr>
            <w:r>
              <w:rPr>
                <w:rFonts w:hint="eastAsia" w:ascii="仿宋_GB2312"/>
                <w:sz w:val="30"/>
              </w:rPr>
              <w:t>采纳</w:t>
            </w:r>
          </w:p>
        </w:tc>
        <w:tc>
          <w:tcPr>
            <w:tcW w:w="5475" w:type="dxa"/>
            <w:tcMar>
              <w:left w:w="108" w:type="dxa"/>
              <w:right w:w="108" w:type="dxa"/>
            </w:tcMar>
            <w:vAlign w:val="center"/>
          </w:tcPr>
          <w:p w14:paraId="1C7F7E7F">
            <w:pPr>
              <w:snapToGrid w:val="0"/>
              <w:ind w:left="0" w:leftChars="0" w:right="0" w:rightChars="0" w:firstLine="0" w:firstLineChars="0"/>
              <w:jc w:val="left"/>
              <w:rPr>
                <w:rFonts w:ascii="仿宋_GB2312"/>
                <w:sz w:val="30"/>
              </w:rPr>
            </w:pPr>
            <w:r>
              <w:rPr>
                <w:rFonts w:hint="eastAsia" w:ascii="仿宋_GB2312"/>
                <w:sz w:val="30"/>
              </w:rPr>
              <w:t>更正标题表述；在近期建设规划章节中，近期建设项目补充中云石海石材产业城。</w:t>
            </w:r>
          </w:p>
        </w:tc>
      </w:tr>
      <w:tr w14:paraId="620F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6C987A84">
            <w:pPr>
              <w:snapToGrid w:val="0"/>
              <w:ind w:left="0" w:leftChars="0" w:right="0" w:rightChars="0" w:firstLine="0" w:firstLineChars="0"/>
              <w:jc w:val="center"/>
              <w:rPr>
                <w:rFonts w:ascii="仿宋_GB2312"/>
                <w:sz w:val="30"/>
              </w:rPr>
            </w:pPr>
            <w:r>
              <w:rPr>
                <w:rFonts w:hint="eastAsia" w:ascii="仿宋_GB2312" w:hAnsi="仿宋_GB2312"/>
                <w:sz w:val="30"/>
                <w:szCs w:val="30"/>
              </w:rPr>
              <w:t>2</w:t>
            </w:r>
          </w:p>
        </w:tc>
        <w:tc>
          <w:tcPr>
            <w:tcW w:w="2164" w:type="dxa"/>
            <w:tcMar>
              <w:left w:w="108" w:type="dxa"/>
              <w:right w:w="108" w:type="dxa"/>
            </w:tcMar>
            <w:vAlign w:val="center"/>
          </w:tcPr>
          <w:p w14:paraId="287E68FA">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云浮市云安区教育局—谢焯雄</w:t>
            </w:r>
          </w:p>
        </w:tc>
        <w:tc>
          <w:tcPr>
            <w:tcW w:w="4987" w:type="dxa"/>
            <w:tcMar>
              <w:left w:w="108" w:type="dxa"/>
              <w:right w:w="108" w:type="dxa"/>
            </w:tcMar>
            <w:vAlign w:val="center"/>
          </w:tcPr>
          <w:p w14:paraId="551BBB98">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①</w:t>
            </w:r>
            <w:r>
              <w:rPr>
                <w:rFonts w:hint="eastAsia" w:ascii="仿宋_GB2312" w:hAnsi="仿宋_GB2312"/>
                <w:sz w:val="30"/>
                <w:szCs w:val="30"/>
              </w:rPr>
              <w:t>P10中小学用地8.35公顷，占城镇建设用地比为5.96%</w:t>
            </w:r>
            <w:r>
              <w:rPr>
                <w:rFonts w:hint="eastAsia" w:ascii="仿宋_GB2312" w:hAnsi="仿宋_GB2312"/>
                <w:sz w:val="30"/>
                <w:szCs w:val="30"/>
                <w:lang w:eastAsia="zh-CN"/>
              </w:rPr>
              <w:t>，</w:t>
            </w:r>
            <w:r>
              <w:rPr>
                <w:rFonts w:hint="eastAsia" w:ascii="仿宋_GB2312" w:hAnsi="仿宋_GB2312"/>
                <w:sz w:val="30"/>
                <w:szCs w:val="30"/>
              </w:rPr>
              <w:t>其中有无包括茶洞中学扩建占地约9亩</w:t>
            </w:r>
            <w:r>
              <w:rPr>
                <w:rFonts w:hint="eastAsia" w:ascii="仿宋_GB2312" w:hAnsi="仿宋_GB2312"/>
                <w:sz w:val="30"/>
                <w:szCs w:val="30"/>
                <w:lang w:eastAsia="zh-CN"/>
              </w:rPr>
              <w:t>？</w:t>
            </w:r>
          </w:p>
          <w:p w14:paraId="16614631">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②</w:t>
            </w:r>
            <w:r>
              <w:rPr>
                <w:rFonts w:hint="eastAsia" w:ascii="仿宋_GB2312" w:hAnsi="仿宋_GB2312"/>
                <w:sz w:val="30"/>
                <w:szCs w:val="30"/>
              </w:rPr>
              <w:t>P19茶洞片区鲲鹏第二小学</w:t>
            </w:r>
            <w:r>
              <w:rPr>
                <w:rFonts w:hint="eastAsia" w:ascii="仿宋_GB2312" w:hAnsi="仿宋_GB2312"/>
                <w:sz w:val="30"/>
                <w:szCs w:val="30"/>
                <w:lang w:eastAsia="zh-CN"/>
              </w:rPr>
              <w:t>（</w:t>
            </w:r>
            <w:r>
              <w:rPr>
                <w:rFonts w:hint="eastAsia" w:ascii="仿宋_GB2312" w:hAnsi="仿宋_GB2312"/>
                <w:sz w:val="30"/>
                <w:szCs w:val="30"/>
              </w:rPr>
              <w:t>六年级，30班</w:t>
            </w:r>
            <w:r>
              <w:rPr>
                <w:rFonts w:hint="eastAsia" w:ascii="仿宋_GB2312" w:hAnsi="仿宋_GB2312"/>
                <w:sz w:val="30"/>
                <w:szCs w:val="30"/>
                <w:lang w:eastAsia="zh-CN"/>
              </w:rPr>
              <w:t>），</w:t>
            </w:r>
            <w:r>
              <w:rPr>
                <w:rFonts w:hint="eastAsia" w:ascii="仿宋_GB2312" w:hAnsi="仿宋_GB2312"/>
                <w:sz w:val="30"/>
                <w:szCs w:val="30"/>
              </w:rPr>
              <w:t>目前只有4至6年级，20个班。请认真调研；</w:t>
            </w:r>
          </w:p>
          <w:p w14:paraId="4C057B35">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③</w:t>
            </w:r>
            <w:r>
              <w:rPr>
                <w:rFonts w:hint="eastAsia" w:ascii="仿宋_GB2312" w:hAnsi="仿宋_GB2312"/>
                <w:sz w:val="30"/>
                <w:szCs w:val="30"/>
              </w:rPr>
              <w:t>珠洞小学已撤并了，不应</w:t>
            </w:r>
            <w:r>
              <w:rPr>
                <w:rFonts w:hint="eastAsia" w:ascii="仿宋_GB2312" w:hAnsi="仿宋_GB2312"/>
                <w:sz w:val="30"/>
                <w:szCs w:val="30"/>
                <w:lang w:eastAsia="zh-CN"/>
              </w:rPr>
              <w:t>保留现状</w:t>
            </w:r>
            <w:r>
              <w:rPr>
                <w:rFonts w:hint="eastAsia" w:ascii="仿宋_GB2312" w:hAnsi="仿宋_GB2312"/>
                <w:sz w:val="30"/>
                <w:szCs w:val="30"/>
              </w:rPr>
              <w:t>。私立幼儿园只有育苗幼儿园和英才幼儿园，请认真调研；</w:t>
            </w:r>
          </w:p>
          <w:p w14:paraId="3AB50F57">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④</w:t>
            </w:r>
            <w:r>
              <w:rPr>
                <w:rFonts w:hint="eastAsia" w:ascii="仿宋_GB2312" w:hAnsi="仿宋_GB2312"/>
                <w:sz w:val="30"/>
                <w:szCs w:val="30"/>
              </w:rPr>
              <w:t>P10中小学用地为8.35公顷，P35中小学用地为9.02公顷，请核对哪个数据为准。</w:t>
            </w:r>
          </w:p>
        </w:tc>
        <w:tc>
          <w:tcPr>
            <w:tcW w:w="1299" w:type="dxa"/>
            <w:tcMar>
              <w:left w:w="108" w:type="dxa"/>
              <w:right w:w="108" w:type="dxa"/>
            </w:tcMar>
            <w:vAlign w:val="center"/>
          </w:tcPr>
          <w:p w14:paraId="3FBD35FB">
            <w:pPr>
              <w:snapToGrid w:val="0"/>
              <w:ind w:left="0" w:leftChars="0" w:right="0" w:rightChars="0" w:firstLine="0" w:firstLineChars="0"/>
              <w:jc w:val="center"/>
              <w:rPr>
                <w:rFonts w:ascii="仿宋_GB2312"/>
                <w:sz w:val="30"/>
              </w:rPr>
            </w:pPr>
            <w:r>
              <w:rPr>
                <w:rFonts w:hint="eastAsia" w:ascii="仿宋_GB2312"/>
                <w:sz w:val="30"/>
              </w:rPr>
              <w:t>解释</w:t>
            </w:r>
          </w:p>
        </w:tc>
        <w:tc>
          <w:tcPr>
            <w:tcW w:w="5475" w:type="dxa"/>
            <w:tcMar>
              <w:left w:w="108" w:type="dxa"/>
              <w:right w:w="108" w:type="dxa"/>
            </w:tcMar>
            <w:vAlign w:val="center"/>
          </w:tcPr>
          <w:p w14:paraId="556CB031">
            <w:pPr>
              <w:snapToGrid w:val="0"/>
              <w:ind w:left="0" w:leftChars="0" w:right="0" w:rightChars="0" w:firstLine="0" w:firstLineChars="0"/>
              <w:jc w:val="left"/>
              <w:rPr>
                <w:rFonts w:ascii="仿宋_GB2312" w:hAnsi="仿宋_GB2312"/>
                <w:sz w:val="30"/>
                <w:szCs w:val="30"/>
              </w:rPr>
            </w:pPr>
            <w:r>
              <w:rPr>
                <w:rFonts w:hint="eastAsia" w:ascii="仿宋_GB2312" w:hAnsi="仿宋_GB2312"/>
                <w:sz w:val="30"/>
                <w:szCs w:val="30"/>
              </w:rPr>
              <w:t>①④中小学用地8.35公顷为茶洞片区现状中小学用地统计数据，9.02公顷为规划后中小学用地规模，包括茶洞中学扩建用地。</w:t>
            </w:r>
          </w:p>
          <w:p w14:paraId="18926BCA">
            <w:pPr>
              <w:snapToGrid w:val="0"/>
              <w:ind w:left="0" w:leftChars="0" w:right="0" w:rightChars="0" w:firstLine="0" w:firstLineChars="0"/>
              <w:jc w:val="left"/>
              <w:rPr>
                <w:rFonts w:ascii="仿宋_GB2312" w:hAnsi="仿宋_GB2312"/>
                <w:sz w:val="30"/>
                <w:szCs w:val="30"/>
              </w:rPr>
            </w:pPr>
            <w:r>
              <w:rPr>
                <w:rFonts w:hint="eastAsia" w:ascii="仿宋_GB2312" w:hAnsi="仿宋_GB2312"/>
                <w:sz w:val="30"/>
                <w:szCs w:val="30"/>
              </w:rPr>
              <w:t>②鲲鹏第二小学为六年制小学（一年级至六年级），具体班级规模以教育局反馈为准。</w:t>
            </w:r>
          </w:p>
          <w:p w14:paraId="05F04919">
            <w:pPr>
              <w:snapToGrid w:val="0"/>
              <w:ind w:left="0" w:leftChars="0" w:right="0" w:rightChars="0" w:firstLine="0" w:firstLineChars="0"/>
              <w:jc w:val="left"/>
              <w:rPr>
                <w:rFonts w:ascii="仿宋_GB2312" w:hAnsi="仿宋_GB2312"/>
                <w:sz w:val="30"/>
                <w:szCs w:val="30"/>
              </w:rPr>
            </w:pPr>
            <w:r>
              <w:rPr>
                <w:rFonts w:hint="eastAsia" w:ascii="仿宋_GB2312" w:hAnsi="仿宋_GB2312"/>
                <w:sz w:val="30"/>
                <w:szCs w:val="30"/>
              </w:rPr>
              <w:t>③更新珠洞小学说明，石岩小学更改为六年制小学；现状私立幼儿园仅保留育苗幼儿园和英才幼儿园。</w:t>
            </w:r>
          </w:p>
        </w:tc>
      </w:tr>
      <w:tr w14:paraId="025E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4103C144">
            <w:pPr>
              <w:snapToGrid w:val="0"/>
              <w:ind w:left="0" w:leftChars="0" w:right="0" w:rightChars="0" w:firstLine="0" w:firstLineChars="0"/>
              <w:jc w:val="center"/>
              <w:rPr>
                <w:rFonts w:ascii="仿宋_GB2312"/>
                <w:sz w:val="30"/>
              </w:rPr>
            </w:pPr>
            <w:r>
              <w:rPr>
                <w:rFonts w:hint="eastAsia" w:ascii="仿宋_GB2312" w:hAnsi="仿宋_GB2312"/>
                <w:sz w:val="30"/>
                <w:szCs w:val="30"/>
              </w:rPr>
              <w:t>3</w:t>
            </w:r>
          </w:p>
        </w:tc>
        <w:tc>
          <w:tcPr>
            <w:tcW w:w="2164" w:type="dxa"/>
            <w:tcMar>
              <w:left w:w="108" w:type="dxa"/>
              <w:right w:w="108" w:type="dxa"/>
            </w:tcMar>
            <w:vAlign w:val="center"/>
          </w:tcPr>
          <w:p w14:paraId="775E98AE">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云浮市云安区工业和信息化局—林梅花</w:t>
            </w:r>
          </w:p>
        </w:tc>
        <w:tc>
          <w:tcPr>
            <w:tcW w:w="4987" w:type="dxa"/>
            <w:tcMar>
              <w:left w:w="108" w:type="dxa"/>
              <w:right w:w="108" w:type="dxa"/>
            </w:tcMar>
            <w:vAlign w:val="center"/>
          </w:tcPr>
          <w:p w14:paraId="55CCD46F">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7E145A85">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17E7B928">
            <w:pPr>
              <w:snapToGrid w:val="0"/>
              <w:ind w:left="0" w:leftChars="0" w:right="0" w:rightChars="0" w:firstLine="0" w:firstLineChars="0"/>
              <w:jc w:val="center"/>
              <w:rPr>
                <w:rFonts w:ascii="仿宋_GB2312"/>
                <w:sz w:val="30"/>
              </w:rPr>
            </w:pPr>
            <w:r>
              <w:rPr>
                <w:rFonts w:hint="eastAsia" w:ascii="仿宋_GB2312"/>
                <w:sz w:val="30"/>
              </w:rPr>
              <w:t>—</w:t>
            </w:r>
          </w:p>
        </w:tc>
      </w:tr>
      <w:tr w14:paraId="5C3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3CD6C97F">
            <w:pPr>
              <w:snapToGrid w:val="0"/>
              <w:ind w:left="0" w:leftChars="0" w:right="0" w:rightChars="0" w:firstLine="0" w:firstLineChars="0"/>
              <w:jc w:val="center"/>
              <w:rPr>
                <w:rFonts w:ascii="仿宋_GB2312"/>
                <w:sz w:val="30"/>
              </w:rPr>
            </w:pPr>
            <w:r>
              <w:rPr>
                <w:rFonts w:hint="eastAsia" w:ascii="仿宋_GB2312" w:hAnsi="仿宋_GB2312"/>
                <w:sz w:val="30"/>
                <w:szCs w:val="30"/>
              </w:rPr>
              <w:t>4</w:t>
            </w:r>
          </w:p>
        </w:tc>
        <w:tc>
          <w:tcPr>
            <w:tcW w:w="2164" w:type="dxa"/>
            <w:tcMar>
              <w:left w:w="108" w:type="dxa"/>
              <w:right w:w="108" w:type="dxa"/>
            </w:tcMar>
            <w:vAlign w:val="center"/>
          </w:tcPr>
          <w:p w14:paraId="6C9FE869">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云浮市云安区住房和城乡建设局—聂伟浩</w:t>
            </w:r>
          </w:p>
        </w:tc>
        <w:tc>
          <w:tcPr>
            <w:tcW w:w="4987" w:type="dxa"/>
            <w:tcMar>
              <w:left w:w="108" w:type="dxa"/>
              <w:right w:w="108" w:type="dxa"/>
            </w:tcMar>
            <w:vAlign w:val="center"/>
          </w:tcPr>
          <w:p w14:paraId="0F97B1AB">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3D805B05">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1F9DB89B">
            <w:pPr>
              <w:snapToGrid w:val="0"/>
              <w:ind w:left="0" w:leftChars="0" w:right="0" w:rightChars="0" w:firstLine="0" w:firstLineChars="0"/>
              <w:jc w:val="center"/>
              <w:rPr>
                <w:rFonts w:ascii="仿宋_GB2312"/>
                <w:sz w:val="30"/>
              </w:rPr>
            </w:pPr>
            <w:r>
              <w:rPr>
                <w:rFonts w:hint="eastAsia" w:ascii="仿宋_GB2312"/>
                <w:sz w:val="30"/>
              </w:rPr>
              <w:t>—</w:t>
            </w:r>
          </w:p>
        </w:tc>
      </w:tr>
      <w:tr w14:paraId="5BC6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1BCE1819">
            <w:pPr>
              <w:snapToGrid w:val="0"/>
              <w:ind w:left="0" w:leftChars="0" w:right="0" w:rightChars="0" w:firstLine="0" w:firstLineChars="0"/>
              <w:jc w:val="center"/>
              <w:rPr>
                <w:rFonts w:ascii="仿宋_GB2312"/>
                <w:sz w:val="30"/>
              </w:rPr>
            </w:pPr>
            <w:r>
              <w:rPr>
                <w:rFonts w:hint="eastAsia" w:ascii="仿宋_GB2312" w:hAnsi="仿宋_GB2312"/>
                <w:sz w:val="30"/>
                <w:szCs w:val="30"/>
              </w:rPr>
              <w:t>5</w:t>
            </w:r>
          </w:p>
        </w:tc>
        <w:tc>
          <w:tcPr>
            <w:tcW w:w="2164" w:type="dxa"/>
            <w:tcMar>
              <w:left w:w="108" w:type="dxa"/>
              <w:right w:w="108" w:type="dxa"/>
            </w:tcMar>
            <w:vAlign w:val="center"/>
          </w:tcPr>
          <w:p w14:paraId="0917B2A8">
            <w:pPr>
              <w:snapToGrid w:val="0"/>
              <w:ind w:left="0" w:leftChars="0" w:right="0" w:rightChars="0" w:firstLine="0" w:firstLineChars="0"/>
              <w:jc w:val="center"/>
              <w:rPr>
                <w:rFonts w:ascii="仿宋_GB2312" w:hAnsi="仿宋_GB2312"/>
                <w:sz w:val="30"/>
                <w:szCs w:val="30"/>
              </w:rPr>
            </w:pPr>
            <w:r>
              <w:rPr>
                <w:rFonts w:hint="eastAsia" w:ascii="仿宋_GB2312" w:hAnsi="仿宋_GB2312"/>
                <w:sz w:val="30"/>
                <w:szCs w:val="30"/>
              </w:rPr>
              <w:t>云浮市云安区交通运输局—</w:t>
            </w:r>
          </w:p>
          <w:p w14:paraId="528C4C70">
            <w:pPr>
              <w:snapToGrid w:val="0"/>
              <w:ind w:left="0" w:leftChars="0" w:right="0" w:rightChars="0" w:firstLine="0" w:firstLineChars="0"/>
              <w:jc w:val="center"/>
              <w:rPr>
                <w:rFonts w:ascii="仿宋_GB2312"/>
                <w:sz w:val="30"/>
              </w:rPr>
            </w:pPr>
            <w:r>
              <w:rPr>
                <w:rFonts w:hint="eastAsia" w:ascii="仿宋_GB2312" w:hAnsi="仿宋_GB2312"/>
                <w:sz w:val="30"/>
                <w:szCs w:val="30"/>
              </w:rPr>
              <w:t>黄彩云</w:t>
            </w:r>
          </w:p>
        </w:tc>
        <w:tc>
          <w:tcPr>
            <w:tcW w:w="4987" w:type="dxa"/>
            <w:tcMar>
              <w:left w:w="108" w:type="dxa"/>
              <w:right w:w="108" w:type="dxa"/>
            </w:tcMar>
            <w:vAlign w:val="center"/>
          </w:tcPr>
          <w:p w14:paraId="65DAD1BD">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371B67B8">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03EA6C90">
            <w:pPr>
              <w:snapToGrid w:val="0"/>
              <w:ind w:left="0" w:leftChars="0" w:right="0" w:rightChars="0" w:firstLine="0" w:firstLineChars="0"/>
              <w:jc w:val="center"/>
              <w:rPr>
                <w:rFonts w:ascii="仿宋_GB2312"/>
                <w:b/>
                <w:bCs/>
                <w:sz w:val="30"/>
              </w:rPr>
            </w:pPr>
            <w:r>
              <w:rPr>
                <w:rFonts w:hint="eastAsia" w:ascii="仿宋_GB2312"/>
                <w:sz w:val="30"/>
              </w:rPr>
              <w:t>—</w:t>
            </w:r>
          </w:p>
        </w:tc>
      </w:tr>
      <w:tr w14:paraId="4B56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0C1A3B30">
            <w:pPr>
              <w:snapToGrid w:val="0"/>
              <w:ind w:left="0" w:leftChars="0" w:right="0" w:rightChars="0" w:firstLine="0" w:firstLineChars="0"/>
              <w:jc w:val="center"/>
              <w:rPr>
                <w:rFonts w:ascii="仿宋_GB2312"/>
                <w:sz w:val="30"/>
              </w:rPr>
            </w:pPr>
            <w:r>
              <w:rPr>
                <w:rFonts w:hint="eastAsia" w:ascii="仿宋_GB2312" w:hAnsi="仿宋_GB2312"/>
                <w:sz w:val="30"/>
                <w:szCs w:val="30"/>
              </w:rPr>
              <w:t>6</w:t>
            </w:r>
          </w:p>
        </w:tc>
        <w:tc>
          <w:tcPr>
            <w:tcW w:w="2164" w:type="dxa"/>
            <w:tcMar>
              <w:left w:w="108" w:type="dxa"/>
              <w:right w:w="108" w:type="dxa"/>
            </w:tcMar>
            <w:vAlign w:val="center"/>
          </w:tcPr>
          <w:p w14:paraId="54332FEC">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云浮市云安区农业农村和水务局—陈志平</w:t>
            </w:r>
          </w:p>
        </w:tc>
        <w:tc>
          <w:tcPr>
            <w:tcW w:w="4987" w:type="dxa"/>
            <w:tcMar>
              <w:left w:w="108" w:type="dxa"/>
              <w:right w:w="108" w:type="dxa"/>
            </w:tcMar>
            <w:vAlign w:val="center"/>
          </w:tcPr>
          <w:p w14:paraId="5F59114B">
            <w:pPr>
              <w:snapToGrid w:val="0"/>
              <w:ind w:left="0" w:leftChars="0" w:right="0" w:rightChars="0" w:firstLine="0" w:firstLineChars="0"/>
              <w:jc w:val="left"/>
              <w:rPr>
                <w:rFonts w:ascii="仿宋_GB2312"/>
                <w:sz w:val="30"/>
              </w:rPr>
            </w:pPr>
            <w:r>
              <w:rPr>
                <w:rFonts w:hint="eastAsia" w:ascii="仿宋_GB2312" w:hAnsi="仿宋_GB2312"/>
                <w:sz w:val="30"/>
                <w:szCs w:val="30"/>
              </w:rPr>
              <w:t>综合石材市场规划地块内包含小河源头段，应结合地块规划妥善布置排水河道（沟），并明确排水河道（沟）两侧建筑物的退让范围。</w:t>
            </w:r>
          </w:p>
        </w:tc>
        <w:tc>
          <w:tcPr>
            <w:tcW w:w="1299" w:type="dxa"/>
            <w:tcMar>
              <w:left w:w="108" w:type="dxa"/>
              <w:right w:w="108" w:type="dxa"/>
            </w:tcMar>
            <w:vAlign w:val="center"/>
          </w:tcPr>
          <w:p w14:paraId="0B71ADF9">
            <w:pPr>
              <w:snapToGrid w:val="0"/>
              <w:ind w:left="0" w:leftChars="0" w:right="0" w:rightChars="0" w:firstLine="0" w:firstLineChars="0"/>
              <w:jc w:val="center"/>
              <w:rPr>
                <w:rFonts w:ascii="仿宋_GB2312"/>
                <w:sz w:val="30"/>
              </w:rPr>
            </w:pPr>
            <w:r>
              <w:rPr>
                <w:rFonts w:hint="eastAsia" w:ascii="仿宋_GB2312"/>
                <w:sz w:val="30"/>
              </w:rPr>
              <w:t>解释</w:t>
            </w:r>
          </w:p>
        </w:tc>
        <w:tc>
          <w:tcPr>
            <w:tcW w:w="5475" w:type="dxa"/>
            <w:tcMar>
              <w:left w:w="108" w:type="dxa"/>
              <w:right w:w="108" w:type="dxa"/>
            </w:tcMar>
            <w:vAlign w:val="center"/>
          </w:tcPr>
          <w:p w14:paraId="47127EFF">
            <w:pPr>
              <w:snapToGrid w:val="0"/>
              <w:ind w:left="0" w:leftChars="0" w:right="0" w:rightChars="0" w:firstLine="0" w:firstLineChars="0"/>
              <w:jc w:val="left"/>
              <w:rPr>
                <w:rFonts w:ascii="仿宋_GB2312" w:hAnsi="仿宋_GB2312"/>
                <w:sz w:val="30"/>
                <w:szCs w:val="30"/>
              </w:rPr>
            </w:pPr>
            <w:r>
              <w:rPr>
                <w:rFonts w:hint="eastAsia" w:ascii="仿宋_GB2312" w:hAnsi="仿宋_GB2312"/>
                <w:sz w:val="30"/>
                <w:szCs w:val="30"/>
                <w:lang w:val="en-US" w:eastAsia="zh-CN"/>
              </w:rPr>
              <w:t>综合石材市场内中云石海建设项目在河流上盖板进行建设，保留了原小河源头的汇水、排水河道；其次扩建国道G324两侧路边排水沟渠，保障</w:t>
            </w:r>
            <w:r>
              <w:rPr>
                <w:rFonts w:hint="eastAsia" w:ascii="仿宋_GB2312" w:hAnsi="仿宋_GB2312"/>
                <w:sz w:val="30"/>
                <w:szCs w:val="30"/>
              </w:rPr>
              <w:t>雨水顺利排出。</w:t>
            </w:r>
          </w:p>
        </w:tc>
      </w:tr>
      <w:tr w14:paraId="3D93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06E63018">
            <w:pPr>
              <w:snapToGrid w:val="0"/>
              <w:ind w:left="0" w:leftChars="0" w:right="0" w:rightChars="0" w:firstLine="0" w:firstLineChars="0"/>
              <w:jc w:val="center"/>
              <w:rPr>
                <w:rFonts w:ascii="仿宋_GB2312"/>
                <w:sz w:val="30"/>
              </w:rPr>
            </w:pPr>
            <w:r>
              <w:rPr>
                <w:rFonts w:hint="eastAsia" w:ascii="仿宋_GB2312" w:hAnsi="仿宋_GB2312"/>
                <w:sz w:val="30"/>
                <w:szCs w:val="30"/>
              </w:rPr>
              <w:t>7</w:t>
            </w:r>
          </w:p>
        </w:tc>
        <w:tc>
          <w:tcPr>
            <w:tcW w:w="2164" w:type="dxa"/>
            <w:tcMar>
              <w:left w:w="108" w:type="dxa"/>
              <w:right w:w="108" w:type="dxa"/>
            </w:tcMar>
            <w:vAlign w:val="center"/>
          </w:tcPr>
          <w:p w14:paraId="04A5D0FD">
            <w:pPr>
              <w:snapToGrid w:val="0"/>
              <w:ind w:left="0" w:leftChars="0" w:right="0" w:rightChars="0" w:firstLine="0" w:firstLineChars="0"/>
              <w:jc w:val="center"/>
              <w:rPr>
                <w:rFonts w:ascii="仿宋_GB2312" w:hAnsi="仿宋_GB2312"/>
                <w:sz w:val="30"/>
                <w:szCs w:val="30"/>
              </w:rPr>
            </w:pPr>
            <w:r>
              <w:rPr>
                <w:rFonts w:hint="eastAsia" w:ascii="仿宋_GB2312" w:hAnsi="仿宋_GB2312"/>
                <w:sz w:val="30"/>
                <w:szCs w:val="30"/>
              </w:rPr>
              <w:t>云浮市生态环境局云安分—</w:t>
            </w:r>
          </w:p>
          <w:p w14:paraId="78F5AC13">
            <w:pPr>
              <w:snapToGrid w:val="0"/>
              <w:ind w:left="0" w:leftChars="0" w:right="0" w:rightChars="0" w:firstLine="0" w:firstLineChars="0"/>
              <w:jc w:val="center"/>
              <w:rPr>
                <w:rFonts w:ascii="仿宋_GB2312"/>
                <w:sz w:val="30"/>
              </w:rPr>
            </w:pPr>
            <w:r>
              <w:rPr>
                <w:rFonts w:hint="eastAsia" w:ascii="仿宋_GB2312" w:hAnsi="仿宋_GB2312"/>
                <w:sz w:val="30"/>
                <w:szCs w:val="30"/>
              </w:rPr>
              <w:t>梁冠富</w:t>
            </w:r>
          </w:p>
        </w:tc>
        <w:tc>
          <w:tcPr>
            <w:tcW w:w="4987" w:type="dxa"/>
            <w:tcMar>
              <w:left w:w="108" w:type="dxa"/>
              <w:right w:w="108" w:type="dxa"/>
            </w:tcMar>
            <w:vAlign w:val="center"/>
          </w:tcPr>
          <w:p w14:paraId="7E74756D">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60199CF5">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78DEF691">
            <w:pPr>
              <w:snapToGrid w:val="0"/>
              <w:ind w:left="0" w:leftChars="0" w:right="0" w:rightChars="0" w:firstLine="0" w:firstLineChars="0"/>
              <w:jc w:val="center"/>
              <w:rPr>
                <w:rFonts w:ascii="仿宋_GB2312"/>
                <w:sz w:val="30"/>
              </w:rPr>
            </w:pPr>
            <w:r>
              <w:rPr>
                <w:rFonts w:hint="eastAsia" w:ascii="仿宋_GB2312"/>
                <w:sz w:val="30"/>
              </w:rPr>
              <w:t>—</w:t>
            </w:r>
          </w:p>
        </w:tc>
      </w:tr>
      <w:tr w14:paraId="34CE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172170C7">
            <w:pPr>
              <w:snapToGrid w:val="0"/>
              <w:ind w:left="0" w:leftChars="0" w:right="0" w:rightChars="0" w:firstLine="0" w:firstLineChars="0"/>
              <w:jc w:val="center"/>
              <w:rPr>
                <w:rFonts w:ascii="仿宋_GB2312"/>
                <w:sz w:val="30"/>
              </w:rPr>
            </w:pPr>
            <w:r>
              <w:rPr>
                <w:rFonts w:hint="eastAsia" w:ascii="仿宋_GB2312" w:hAnsi="仿宋_GB2312"/>
                <w:sz w:val="30"/>
                <w:szCs w:val="30"/>
              </w:rPr>
              <w:t>8</w:t>
            </w:r>
          </w:p>
        </w:tc>
        <w:tc>
          <w:tcPr>
            <w:tcW w:w="2164" w:type="dxa"/>
            <w:tcMar>
              <w:left w:w="108" w:type="dxa"/>
              <w:right w:w="108" w:type="dxa"/>
            </w:tcMar>
            <w:vAlign w:val="center"/>
          </w:tcPr>
          <w:p w14:paraId="4469F0B8">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云浮市云安区石城镇人民政府—郭柱幸</w:t>
            </w:r>
          </w:p>
        </w:tc>
        <w:tc>
          <w:tcPr>
            <w:tcW w:w="4987" w:type="dxa"/>
            <w:tcMar>
              <w:left w:w="108" w:type="dxa"/>
              <w:right w:w="108" w:type="dxa"/>
            </w:tcMar>
            <w:vAlign w:val="center"/>
          </w:tcPr>
          <w:p w14:paraId="20E0BE8F">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①</w:t>
            </w:r>
            <w:r>
              <w:rPr>
                <w:rFonts w:hint="eastAsia" w:ascii="仿宋_GB2312" w:hAnsi="仿宋_GB2312"/>
                <w:sz w:val="30"/>
                <w:szCs w:val="30"/>
              </w:rPr>
              <w:t>P23更新名称；</w:t>
            </w:r>
          </w:p>
          <w:p w14:paraId="2AB148BB">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②</w:t>
            </w:r>
            <w:r>
              <w:rPr>
                <w:rFonts w:hint="eastAsia" w:ascii="仿宋_GB2312" w:hAnsi="仿宋_GB2312"/>
                <w:sz w:val="30"/>
                <w:szCs w:val="30"/>
              </w:rPr>
              <w:t>P53第5点改为云安区综合治理中心；</w:t>
            </w:r>
          </w:p>
          <w:p w14:paraId="450EB732">
            <w:pPr>
              <w:snapToGrid w:val="0"/>
              <w:ind w:left="0" w:leftChars="0" w:right="0" w:rightChars="0" w:firstLine="0" w:firstLineChars="0"/>
              <w:jc w:val="left"/>
              <w:rPr>
                <w:rFonts w:ascii="仿宋_GB2312"/>
                <w:sz w:val="30"/>
              </w:rPr>
            </w:pPr>
            <w:r>
              <w:rPr>
                <w:rFonts w:hint="eastAsia" w:ascii="仿宋_GB2312" w:hAnsi="仿宋_GB2312"/>
                <w:sz w:val="30"/>
                <w:szCs w:val="30"/>
                <w:lang w:eastAsia="zh-CN"/>
              </w:rPr>
              <w:t>③</w:t>
            </w:r>
            <w:r>
              <w:rPr>
                <w:rFonts w:hint="eastAsia" w:ascii="仿宋_GB2312" w:hAnsi="仿宋_GB2312"/>
                <w:sz w:val="30"/>
                <w:szCs w:val="30"/>
              </w:rPr>
              <w:t>其余无意见。</w:t>
            </w:r>
          </w:p>
        </w:tc>
        <w:tc>
          <w:tcPr>
            <w:tcW w:w="1299" w:type="dxa"/>
            <w:tcMar>
              <w:left w:w="108" w:type="dxa"/>
              <w:right w:w="108" w:type="dxa"/>
            </w:tcMar>
            <w:vAlign w:val="center"/>
          </w:tcPr>
          <w:p w14:paraId="31264FCC">
            <w:pPr>
              <w:snapToGrid w:val="0"/>
              <w:ind w:left="0" w:leftChars="0" w:right="0" w:rightChars="0" w:firstLine="0" w:firstLineChars="0"/>
              <w:jc w:val="center"/>
              <w:rPr>
                <w:rFonts w:ascii="仿宋_GB2312"/>
                <w:sz w:val="30"/>
              </w:rPr>
            </w:pPr>
            <w:r>
              <w:rPr>
                <w:rFonts w:hint="eastAsia" w:ascii="仿宋_GB2312"/>
                <w:sz w:val="30"/>
              </w:rPr>
              <w:t>采纳</w:t>
            </w:r>
          </w:p>
        </w:tc>
        <w:tc>
          <w:tcPr>
            <w:tcW w:w="5475" w:type="dxa"/>
            <w:tcMar>
              <w:left w:w="108" w:type="dxa"/>
              <w:right w:w="108" w:type="dxa"/>
            </w:tcMar>
            <w:vAlign w:val="center"/>
          </w:tcPr>
          <w:p w14:paraId="5E0CB743">
            <w:pPr>
              <w:snapToGrid w:val="0"/>
              <w:ind w:left="0" w:leftChars="0" w:right="0" w:rightChars="0" w:firstLine="0" w:firstLineChars="0"/>
              <w:jc w:val="left"/>
              <w:rPr>
                <w:rFonts w:ascii="仿宋_GB2312"/>
                <w:sz w:val="30"/>
              </w:rPr>
            </w:pPr>
            <w:r>
              <w:rPr>
                <w:rFonts w:hint="eastAsia" w:ascii="仿宋_GB2312" w:hAnsi="仿宋_GB2312"/>
                <w:sz w:val="30"/>
                <w:szCs w:val="30"/>
              </w:rPr>
              <w:t>①美丽圩镇建设成效按石城镇政府最新实施成效更新相关数据和文字表述；②石城镇地税分局更改为“综合治理中心”。</w:t>
            </w:r>
          </w:p>
        </w:tc>
      </w:tr>
      <w:tr w14:paraId="2272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0721ABCD">
            <w:pPr>
              <w:snapToGrid w:val="0"/>
              <w:ind w:left="0" w:leftChars="0" w:right="0" w:rightChars="0" w:firstLine="0" w:firstLineChars="0"/>
              <w:jc w:val="center"/>
              <w:rPr>
                <w:rFonts w:ascii="仿宋_GB2312"/>
                <w:sz w:val="30"/>
              </w:rPr>
            </w:pPr>
            <w:r>
              <w:rPr>
                <w:rFonts w:hint="eastAsia" w:ascii="仿宋_GB2312" w:hAnsi="仿宋_GB2312"/>
                <w:sz w:val="30"/>
                <w:szCs w:val="30"/>
              </w:rPr>
              <w:t>9</w:t>
            </w:r>
          </w:p>
        </w:tc>
        <w:tc>
          <w:tcPr>
            <w:tcW w:w="2164" w:type="dxa"/>
            <w:tcMar>
              <w:left w:w="108" w:type="dxa"/>
              <w:right w:w="108" w:type="dxa"/>
            </w:tcMar>
            <w:vAlign w:val="center"/>
          </w:tcPr>
          <w:p w14:paraId="7B5559AE">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云浮市云安区石城镇迳心村委—麦佳</w:t>
            </w:r>
          </w:p>
        </w:tc>
        <w:tc>
          <w:tcPr>
            <w:tcW w:w="4987" w:type="dxa"/>
            <w:tcMar>
              <w:left w:w="108" w:type="dxa"/>
              <w:right w:w="108" w:type="dxa"/>
            </w:tcMar>
            <w:vAlign w:val="center"/>
          </w:tcPr>
          <w:p w14:paraId="35A5976C">
            <w:pPr>
              <w:snapToGrid w:val="0"/>
              <w:ind w:left="0" w:leftChars="0" w:right="0" w:rightChars="0" w:firstLine="0" w:firstLineChars="0"/>
              <w:jc w:val="left"/>
              <w:rPr>
                <w:rFonts w:ascii="仿宋_GB2312"/>
                <w:sz w:val="30"/>
              </w:rPr>
            </w:pPr>
            <w:r>
              <w:rPr>
                <w:rFonts w:hint="eastAsia" w:ascii="仿宋_GB2312" w:hAnsi="仿宋_GB2312"/>
                <w:sz w:val="30"/>
                <w:szCs w:val="30"/>
              </w:rPr>
              <w:t>建议添加中云石海、肉牛产业园等项目留用地规划。</w:t>
            </w:r>
          </w:p>
        </w:tc>
        <w:tc>
          <w:tcPr>
            <w:tcW w:w="1299" w:type="dxa"/>
            <w:tcMar>
              <w:left w:w="108" w:type="dxa"/>
              <w:right w:w="108" w:type="dxa"/>
            </w:tcMar>
            <w:vAlign w:val="center"/>
          </w:tcPr>
          <w:p w14:paraId="0D4EB2A0">
            <w:pPr>
              <w:snapToGrid w:val="0"/>
              <w:ind w:left="0" w:leftChars="0" w:right="0" w:rightChars="0" w:firstLine="0" w:firstLineChars="0"/>
              <w:jc w:val="center"/>
              <w:rPr>
                <w:rFonts w:ascii="仿宋_GB2312"/>
                <w:sz w:val="30"/>
              </w:rPr>
            </w:pPr>
            <w:r>
              <w:rPr>
                <w:rFonts w:hint="eastAsia" w:ascii="仿宋_GB2312"/>
                <w:sz w:val="30"/>
              </w:rPr>
              <w:t>采纳</w:t>
            </w:r>
          </w:p>
        </w:tc>
        <w:tc>
          <w:tcPr>
            <w:tcW w:w="5475" w:type="dxa"/>
            <w:tcMar>
              <w:left w:w="108" w:type="dxa"/>
              <w:right w:w="108" w:type="dxa"/>
            </w:tcMar>
            <w:vAlign w:val="center"/>
          </w:tcPr>
          <w:p w14:paraId="1AC5C975">
            <w:pPr>
              <w:snapToGrid w:val="0"/>
              <w:ind w:left="0" w:leftChars="0" w:right="0" w:rightChars="0" w:firstLine="0" w:firstLineChars="0"/>
              <w:jc w:val="left"/>
              <w:rPr>
                <w:rFonts w:ascii="仿宋_GB2312"/>
                <w:sz w:val="30"/>
              </w:rPr>
            </w:pPr>
            <w:r>
              <w:rPr>
                <w:rFonts w:hint="eastAsia" w:ascii="仿宋_GB2312"/>
                <w:sz w:val="30"/>
              </w:rPr>
              <w:t>进一步对接，明确中云石海、牛肉产业园等项目留用地的范围，纳入本次规划，统筹规划布局。</w:t>
            </w:r>
          </w:p>
        </w:tc>
      </w:tr>
      <w:tr w14:paraId="4BA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301C3BC9">
            <w:pPr>
              <w:snapToGrid w:val="0"/>
              <w:ind w:left="0" w:leftChars="0" w:right="0" w:rightChars="0" w:firstLine="0" w:firstLineChars="0"/>
              <w:jc w:val="center"/>
              <w:rPr>
                <w:rFonts w:ascii="仿宋_GB2312"/>
                <w:sz w:val="30"/>
              </w:rPr>
            </w:pPr>
            <w:r>
              <w:rPr>
                <w:rFonts w:hint="eastAsia" w:ascii="仿宋_GB2312" w:hAnsi="仿宋_GB2312"/>
                <w:sz w:val="30"/>
                <w:szCs w:val="30"/>
              </w:rPr>
              <w:t>10</w:t>
            </w:r>
          </w:p>
        </w:tc>
        <w:tc>
          <w:tcPr>
            <w:tcW w:w="2164" w:type="dxa"/>
            <w:tcMar>
              <w:left w:w="108" w:type="dxa"/>
              <w:right w:w="108" w:type="dxa"/>
            </w:tcMar>
            <w:vAlign w:val="center"/>
          </w:tcPr>
          <w:p w14:paraId="6098C397">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云浮市云安区石城镇托洞村委—王彩云</w:t>
            </w:r>
          </w:p>
        </w:tc>
        <w:tc>
          <w:tcPr>
            <w:tcW w:w="4987" w:type="dxa"/>
            <w:tcMar>
              <w:left w:w="108" w:type="dxa"/>
              <w:right w:w="108" w:type="dxa"/>
            </w:tcMar>
            <w:vAlign w:val="center"/>
          </w:tcPr>
          <w:p w14:paraId="45A7E863">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00674EA4">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1FF8FD14">
            <w:pPr>
              <w:snapToGrid w:val="0"/>
              <w:ind w:left="0" w:leftChars="0" w:right="0" w:rightChars="0" w:firstLine="0" w:firstLineChars="0"/>
              <w:jc w:val="center"/>
              <w:rPr>
                <w:rFonts w:ascii="仿宋_GB2312"/>
                <w:sz w:val="30"/>
              </w:rPr>
            </w:pPr>
            <w:r>
              <w:rPr>
                <w:rFonts w:hint="eastAsia" w:ascii="仿宋_GB2312"/>
                <w:sz w:val="30"/>
              </w:rPr>
              <w:t>—</w:t>
            </w:r>
          </w:p>
        </w:tc>
      </w:tr>
      <w:tr w14:paraId="3BDA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1" w:type="dxa"/>
            <w:tcMar>
              <w:left w:w="108" w:type="dxa"/>
              <w:right w:w="108" w:type="dxa"/>
            </w:tcMar>
            <w:vAlign w:val="center"/>
          </w:tcPr>
          <w:p w14:paraId="2CF09779">
            <w:pPr>
              <w:snapToGrid w:val="0"/>
              <w:ind w:left="0" w:leftChars="0" w:right="0" w:rightChars="0" w:firstLine="0" w:firstLineChars="0"/>
              <w:jc w:val="center"/>
              <w:rPr>
                <w:rFonts w:ascii="仿宋_GB2312"/>
                <w:sz w:val="30"/>
              </w:rPr>
            </w:pPr>
            <w:r>
              <w:rPr>
                <w:rFonts w:hint="eastAsia" w:ascii="仿宋_GB2312" w:hAnsi="仿宋_GB2312"/>
                <w:sz w:val="30"/>
                <w:szCs w:val="30"/>
              </w:rPr>
              <w:t>11</w:t>
            </w:r>
          </w:p>
        </w:tc>
        <w:tc>
          <w:tcPr>
            <w:tcW w:w="2164" w:type="dxa"/>
            <w:tcMar>
              <w:left w:w="108" w:type="dxa"/>
              <w:right w:w="108" w:type="dxa"/>
            </w:tcMar>
            <w:vAlign w:val="center"/>
          </w:tcPr>
          <w:p w14:paraId="4028C132">
            <w:pPr>
              <w:snapToGrid w:val="0"/>
              <w:ind w:left="0" w:leftChars="0" w:right="0" w:rightChars="0" w:firstLine="0" w:firstLineChars="0"/>
              <w:jc w:val="center"/>
              <w:rPr>
                <w:rFonts w:ascii="仿宋_GB2312"/>
                <w:sz w:val="30"/>
              </w:rPr>
            </w:pPr>
            <w:r>
              <w:rPr>
                <w:rFonts w:hint="eastAsia" w:ascii="仿宋_GB2312" w:hAnsi="仿宋_GB2312"/>
                <w:sz w:val="30"/>
                <w:szCs w:val="30"/>
              </w:rPr>
              <w:t>云浮市云安区石城镇珠洞村委—区杰志</w:t>
            </w:r>
          </w:p>
        </w:tc>
        <w:tc>
          <w:tcPr>
            <w:tcW w:w="4987" w:type="dxa"/>
            <w:tcMar>
              <w:left w:w="108" w:type="dxa"/>
              <w:right w:w="108" w:type="dxa"/>
            </w:tcMar>
            <w:vAlign w:val="center"/>
          </w:tcPr>
          <w:p w14:paraId="6B5C6157">
            <w:pPr>
              <w:snapToGrid w:val="0"/>
              <w:ind w:left="0" w:leftChars="0" w:right="0" w:rightChars="0" w:firstLine="0" w:firstLineChars="0"/>
              <w:jc w:val="left"/>
              <w:rPr>
                <w:rFonts w:ascii="仿宋_GB2312"/>
                <w:sz w:val="30"/>
              </w:rPr>
            </w:pPr>
            <w:r>
              <w:rPr>
                <w:rFonts w:hint="eastAsia" w:ascii="仿宋_GB2312" w:hAnsi="仿宋_GB2312"/>
                <w:sz w:val="30"/>
                <w:szCs w:val="30"/>
              </w:rPr>
              <w:t>无意见。</w:t>
            </w:r>
          </w:p>
        </w:tc>
        <w:tc>
          <w:tcPr>
            <w:tcW w:w="1299" w:type="dxa"/>
            <w:tcMar>
              <w:left w:w="108" w:type="dxa"/>
              <w:right w:w="108" w:type="dxa"/>
            </w:tcMar>
            <w:vAlign w:val="center"/>
          </w:tcPr>
          <w:p w14:paraId="3BE3B5A3">
            <w:pPr>
              <w:snapToGrid w:val="0"/>
              <w:ind w:left="0" w:leftChars="0" w:right="0" w:rightChars="0" w:firstLine="0" w:firstLineChars="0"/>
              <w:jc w:val="center"/>
              <w:rPr>
                <w:rFonts w:ascii="仿宋_GB2312"/>
                <w:sz w:val="30"/>
              </w:rPr>
            </w:pPr>
            <w:r>
              <w:rPr>
                <w:rFonts w:hint="eastAsia" w:ascii="仿宋_GB2312"/>
                <w:sz w:val="30"/>
              </w:rPr>
              <w:t>—</w:t>
            </w:r>
          </w:p>
        </w:tc>
        <w:tc>
          <w:tcPr>
            <w:tcW w:w="5475" w:type="dxa"/>
            <w:tcMar>
              <w:left w:w="108" w:type="dxa"/>
              <w:right w:w="108" w:type="dxa"/>
            </w:tcMar>
            <w:vAlign w:val="center"/>
          </w:tcPr>
          <w:p w14:paraId="78BC1BD0">
            <w:pPr>
              <w:snapToGrid w:val="0"/>
              <w:ind w:left="0" w:leftChars="0" w:right="0" w:rightChars="0" w:firstLine="0" w:firstLineChars="0"/>
              <w:jc w:val="center"/>
              <w:rPr>
                <w:rFonts w:ascii="仿宋_GB2312"/>
                <w:sz w:val="30"/>
              </w:rPr>
            </w:pPr>
            <w:r>
              <w:rPr>
                <w:rFonts w:hint="eastAsia" w:ascii="仿宋_GB2312"/>
                <w:sz w:val="30"/>
              </w:rPr>
              <w:t>—</w:t>
            </w:r>
          </w:p>
        </w:tc>
      </w:tr>
    </w:tbl>
    <w:p w14:paraId="2184882C">
      <w:pPr>
        <w:rPr>
          <w:rFonts w:ascii="仿宋_GB2312" w:hAnsi="仿宋_GB2312"/>
          <w:sz w:val="30"/>
          <w:szCs w:val="30"/>
        </w:rPr>
      </w:pPr>
      <w:r>
        <w:rPr>
          <w:rFonts w:hint="eastAsia" w:ascii="仿宋_GB2312" w:hAnsi="仿宋_GB2312"/>
          <w:sz w:val="30"/>
          <w:szCs w:val="30"/>
        </w:rPr>
        <w:t>备注：涉及的相关数据以最终批复的规划成果为准。</w:t>
      </w:r>
    </w:p>
    <w:sectPr>
      <w:headerReference r:id="rId4" w:type="first"/>
      <w:footerReference r:id="rId7" w:type="first"/>
      <w:headerReference r:id="rId3" w:type="default"/>
      <w:footerReference r:id="rId5" w:type="default"/>
      <w:footerReference r:id="rId6" w:type="even"/>
      <w:pgSz w:w="16838" w:h="11906" w:orient="landscape"/>
      <w:pgMar w:top="1701" w:right="1134" w:bottom="170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C97223E-FBA2-4C5A-889B-90366E810D43}"/>
  </w:font>
  <w:font w:name="仿宋_GB2312">
    <w:panose1 w:val="02010609030101010101"/>
    <w:charset w:val="86"/>
    <w:family w:val="modern"/>
    <w:pitch w:val="default"/>
    <w:sig w:usb0="00000001" w:usb1="080E0000" w:usb2="00000000" w:usb3="00000000" w:csb0="00040000" w:csb1="00000000"/>
    <w:embedRegular r:id="rId2" w:fontKey="{D29846D7-9EB8-449A-83C3-3F0632705C9B}"/>
  </w:font>
  <w:font w:name="方正小标宋简体">
    <w:panose1 w:val="03000509000000000000"/>
    <w:charset w:val="86"/>
    <w:family w:val="script"/>
    <w:pitch w:val="default"/>
    <w:sig w:usb0="00000001" w:usb1="080E0000" w:usb2="00000000" w:usb3="00000000" w:csb0="00040000" w:csb1="00000000"/>
    <w:embedRegular r:id="rId3" w:fontKey="{5DABC7BF-90F0-453C-BE3D-0262C2448700}"/>
  </w:font>
  <w:font w:name="仿宋">
    <w:panose1 w:val="02010609060101010101"/>
    <w:charset w:val="86"/>
    <w:family w:val="modern"/>
    <w:pitch w:val="default"/>
    <w:sig w:usb0="800002BF" w:usb1="38CF7CFA" w:usb2="00000016" w:usb3="00000000" w:csb0="00040001" w:csb1="00000000"/>
    <w:embedRegular r:id="rId4" w:fontKey="{22971419-A74A-4C1B-A475-664F8F739105}"/>
  </w:font>
  <w:font w:name="方正大标宋简体">
    <w:panose1 w:val="02000000000000000000"/>
    <w:charset w:val="86"/>
    <w:family w:val="auto"/>
    <w:pitch w:val="default"/>
    <w:sig w:usb0="A00002BF" w:usb1="184F6CFA" w:usb2="00000012" w:usb3="00000000" w:csb0="00040001" w:csb1="00000000"/>
    <w:embedRegular r:id="rId5" w:fontKey="{F696F35A-98AE-464C-B5BC-8D4202A697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D9F9">
    <w:pPr>
      <w:spacing w:line="240" w:lineRule="exact"/>
      <w:ind w:right="360" w:firstLine="360"/>
      <w:rPr>
        <w:rFonts w:ascii="仿宋_GB231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09FAC">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14:paraId="328DDFE1">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1" w:rightFromText="181" w:vertAnchor="page" w:horzAnchor="margin" w:tblpXSpec="center" w:tblpY="15503"/>
      <w:tblOverlap w:val="never"/>
      <w:tblW w:w="0" w:type="auto"/>
      <w:tblInd w:w="0" w:type="dxa"/>
      <w:tblBorders>
        <w:top w:val="thickThinMediumGap" w:color="FF0000"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9"/>
    </w:tblGrid>
    <w:tr w14:paraId="789EED34">
      <w:tblPrEx>
        <w:tblBorders>
          <w:top w:val="thickThinMediumGap"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639" w:type="dxa"/>
          <w:vAlign w:val="center"/>
        </w:tcPr>
        <w:p w14:paraId="51E5EAF6">
          <w:pPr>
            <w:adjustRightInd w:val="0"/>
            <w:spacing w:line="20" w:lineRule="exact"/>
            <w:jc w:val="center"/>
            <w:rPr>
              <w:rFonts w:ascii="仿宋_GB2312"/>
              <w:b/>
              <w:color w:val="FF0000"/>
              <w:spacing w:val="76"/>
              <w:position w:val="16"/>
              <w:sz w:val="15"/>
              <w:szCs w:val="15"/>
            </w:rPr>
          </w:pPr>
        </w:p>
      </w:tc>
    </w:tr>
  </w:tbl>
  <w:p w14:paraId="3A1E514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1D22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97BE">
    <w:pPr>
      <w:pStyle w:val="3"/>
      <w:pBdr>
        <w:bottom w:val="none" w:color="auto" w:sz="0" w:space="0"/>
      </w:pBdr>
      <w:spacing w:after="48" w:afterLines="20" w:line="197" w:lineRule="auto"/>
      <w:jc w:val="distribute"/>
      <w:rPr>
        <w:rFonts w:ascii="方正大标宋简体" w:eastAsia="方正大标宋简体"/>
        <w:spacing w:val="-34"/>
        <w:sz w:val="52"/>
        <w:szCs w:val="52"/>
      </w:rPr>
    </w:pPr>
    <w:r>
      <w:rPr>
        <w:rFonts w:hint="eastAsia" w:ascii="方正小标宋简体" w:hAnsi="方正小标宋简体" w:eastAsia="方正小标宋简体" w:cs="方正小标宋简体"/>
        <w:color w:val="FF0000"/>
        <w:spacing w:val="-34"/>
        <w:position w:val="16"/>
        <w:sz w:val="52"/>
        <w:szCs w:val="52"/>
      </w:rPr>
      <w:t>云浮市云城区自然资源局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ZjBjZjY4MWFhN2JlY2YyYzdmMTU1MjFlYzhhNDYifQ=="/>
  </w:docVars>
  <w:rsids>
    <w:rsidRoot w:val="00AF77FA"/>
    <w:rsid w:val="000054C1"/>
    <w:rsid w:val="0013104F"/>
    <w:rsid w:val="00192040"/>
    <w:rsid w:val="001B11D4"/>
    <w:rsid w:val="00204737"/>
    <w:rsid w:val="002A29B2"/>
    <w:rsid w:val="002D3748"/>
    <w:rsid w:val="002F5EF2"/>
    <w:rsid w:val="003154E9"/>
    <w:rsid w:val="00402B92"/>
    <w:rsid w:val="004527F0"/>
    <w:rsid w:val="00501C9E"/>
    <w:rsid w:val="0054639B"/>
    <w:rsid w:val="006923DC"/>
    <w:rsid w:val="0072392E"/>
    <w:rsid w:val="007320A5"/>
    <w:rsid w:val="0076279F"/>
    <w:rsid w:val="007653CE"/>
    <w:rsid w:val="007D2D48"/>
    <w:rsid w:val="007E3E2D"/>
    <w:rsid w:val="0081030C"/>
    <w:rsid w:val="0081271D"/>
    <w:rsid w:val="00887963"/>
    <w:rsid w:val="009465A4"/>
    <w:rsid w:val="0096742C"/>
    <w:rsid w:val="00971376"/>
    <w:rsid w:val="00980999"/>
    <w:rsid w:val="009975E3"/>
    <w:rsid w:val="009C4110"/>
    <w:rsid w:val="009E6113"/>
    <w:rsid w:val="009E72F2"/>
    <w:rsid w:val="00A202FF"/>
    <w:rsid w:val="00AB4940"/>
    <w:rsid w:val="00AD2339"/>
    <w:rsid w:val="00AF77FA"/>
    <w:rsid w:val="00BA5C61"/>
    <w:rsid w:val="00C95DE6"/>
    <w:rsid w:val="00D1260C"/>
    <w:rsid w:val="00D35F25"/>
    <w:rsid w:val="00E311AA"/>
    <w:rsid w:val="00E94073"/>
    <w:rsid w:val="00F227EE"/>
    <w:rsid w:val="00F40BBD"/>
    <w:rsid w:val="00FD3D9B"/>
    <w:rsid w:val="01F62F61"/>
    <w:rsid w:val="02902A6D"/>
    <w:rsid w:val="02C31095"/>
    <w:rsid w:val="02F23728"/>
    <w:rsid w:val="06C853B3"/>
    <w:rsid w:val="073C35E3"/>
    <w:rsid w:val="09D01699"/>
    <w:rsid w:val="0A20501F"/>
    <w:rsid w:val="131B16CA"/>
    <w:rsid w:val="1DA84CB7"/>
    <w:rsid w:val="1FEA689D"/>
    <w:rsid w:val="22160D89"/>
    <w:rsid w:val="24544E0C"/>
    <w:rsid w:val="2B211072"/>
    <w:rsid w:val="2B960845"/>
    <w:rsid w:val="2C1D4AC2"/>
    <w:rsid w:val="2CF63C91"/>
    <w:rsid w:val="2FCE12A0"/>
    <w:rsid w:val="30765330"/>
    <w:rsid w:val="3A8249F4"/>
    <w:rsid w:val="3BBA273E"/>
    <w:rsid w:val="3D0D5B92"/>
    <w:rsid w:val="3E2B7F49"/>
    <w:rsid w:val="3E9E292D"/>
    <w:rsid w:val="3E9E5F37"/>
    <w:rsid w:val="413A657D"/>
    <w:rsid w:val="42B24C00"/>
    <w:rsid w:val="494D2A33"/>
    <w:rsid w:val="51025EB1"/>
    <w:rsid w:val="51A91B46"/>
    <w:rsid w:val="52075749"/>
    <w:rsid w:val="56D82A4F"/>
    <w:rsid w:val="58AA6DDD"/>
    <w:rsid w:val="59F73F16"/>
    <w:rsid w:val="5E764CDB"/>
    <w:rsid w:val="5EA031AD"/>
    <w:rsid w:val="5EFE5678"/>
    <w:rsid w:val="5F2E6A0B"/>
    <w:rsid w:val="63416D0D"/>
    <w:rsid w:val="64F8789F"/>
    <w:rsid w:val="69DF102E"/>
    <w:rsid w:val="6B371960"/>
    <w:rsid w:val="6EA02208"/>
    <w:rsid w:val="70F5454D"/>
    <w:rsid w:val="73B928EF"/>
    <w:rsid w:val="74735ACA"/>
    <w:rsid w:val="75BE43D9"/>
    <w:rsid w:val="784276A8"/>
    <w:rsid w:val="79A4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qFormat/>
    <w:uiPriority w:val="0"/>
    <w:rPr>
      <w:rFonts w:ascii="Times New Roman" w:hAnsi="Times New Roman" w:eastAsia="仿宋_GB2312" w:cs="Times New Roman"/>
      <w:sz w:val="18"/>
      <w:szCs w:val="18"/>
    </w:rPr>
  </w:style>
  <w:style w:type="character" w:customStyle="1" w:styleId="8">
    <w:name w:val="页脚 字符"/>
    <w:basedOn w:val="5"/>
    <w:link w:val="2"/>
    <w:qFormat/>
    <w:uiPriority w:val="0"/>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e0f2d673-33e8-47dc-83b9-b1247822e2a9</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551BBB98</paraID>
      <start>0</start>
      <end>1</end>
      <status>modified</status>
      <modifiedWord>①</modifiedWord>
      <trackRevisions>false</trackRevisions>
    </reviewItem>
    <reviewItem>
      <errorID>0f147e0e-e83d-42cf-935b-d9b39b4309bd</errorID>
      <errorWord>,</errorWord>
      <group>L1_Format</group>
      <groupName>格式问题</groupName>
      <ability>L2_HalfPunc</ability>
      <abilityName>全半角检查</abilityName>
      <candidateList>
        <item>，</item>
      </candidateList>
      <explain>文本全半角错误。</explain>
      <paraID>551BBB98</paraID>
      <start>30</start>
      <end>31</end>
      <status>modified</status>
      <modifiedWord>，</modifiedWord>
      <trackRevisions>false</trackRevisions>
    </reviewItem>
    <reviewItem>
      <errorID>ecec79f4-24c0-4a2d-921c-300af73dfb61</errorID>
      <errorWord>?</errorWord>
      <group>L1_Format</group>
      <groupName>格式问题</groupName>
      <ability>L2_HalfPunc</ability>
      <abilityName>全半角检查</abilityName>
      <candidateList>
        <item>？</item>
      </candidateList>
      <explain>文本全半角错误。</explain>
      <paraID>551BBB98</paraID>
      <start>48</start>
      <end>49</end>
      <status>modified</status>
      <modifiedWord>？</modifiedWord>
      <trackRevisions>false</trackRevisions>
    </reviewItem>
    <reviewItem>
      <errorID>c5801f83-1dcc-402e-99ea-97b042713eb0</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16614631</paraID>
      <start>0</start>
      <end>1</end>
      <status>modified</status>
      <modifiedWord>②</modifiedWord>
      <trackRevisions>false</trackRevisions>
    </reviewItem>
    <reviewItem>
      <errorID>dc98712d-fb2d-43fd-8a44-8bcfd177ade6</errorID>
      <errorWord>(</errorWord>
      <group>L1_Format</group>
      <groupName>格式问题</groupName>
      <ability>L2_HalfPunc</ability>
      <abilityName>全半角检查</abilityName>
      <candidateList>
        <item>（</item>
      </candidateList>
      <explain>文本全半角错误。</explain>
      <paraID>16614631</paraID>
      <start>14</start>
      <end>15</end>
      <status>modified</status>
      <modifiedWord>（</modifiedWord>
      <trackRevisions>false</trackRevisions>
    </reviewItem>
    <reviewItem>
      <errorID>2fac06a6-8f17-4ce1-9388-2173862edfd8</errorID>
      <errorWord>),</errorWord>
      <group>L1_Format</group>
      <groupName>格式问题</groupName>
      <ability>L2_HalfPunc</ability>
      <abilityName>全半角检查</abilityName>
      <candidateList>
        <item>），</item>
      </candidateList>
      <explain>文本全半角错误。</explain>
      <paraID>16614631</paraID>
      <start>22</start>
      <end>24</end>
      <status>modified</status>
      <modifiedWord>），</modifiedWord>
      <trackRevisions>false</trackRevisions>
    </reviewItem>
    <reviewItem>
      <errorID>c0c77641-a821-4520-be2e-57665ff2952c</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4C057B35</paraID>
      <start>0</start>
      <end>1</end>
      <status>modified</status>
      <modifiedWord>③</modifiedWord>
      <trackRevisions>false</trackRevisions>
    </reviewItem>
    <reviewItem>
      <errorID>d6d88826-cf6e-4c84-ad0e-01d1ccb86a84</errorID>
      <errorWord>现状保留</errorWord>
      <group>L1_Grammar</group>
      <groupName>语法问题</groupName>
      <ability>L2_Order</ability>
      <abilityName>语序不当</abilityName>
      <candidateList>
        <item>保留现状</item>
      </candidateList>
      <explain>句子可能没有遵循时空、逻辑顺序，或者介词、关联词等位置不当。</explain>
      <paraID>4C057B35</paraID>
      <start>12</start>
      <end>16</end>
      <status>modified</status>
      <modifiedWord>保留现状</modifiedWord>
      <trackRevisions>false</trackRevisions>
    </reviewItem>
    <reviewItem>
      <errorID>c4e4e3c0-36e3-49de-b7c6-5fd470797b0d</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3AB50F57</paraID>
      <start>0</start>
      <end>1</end>
      <status>modified</status>
      <modifiedWord>④</modifiedWord>
      <trackRevisions>false</trackRevisions>
    </reviewItem>
    <reviewItem>
      <errorID>c41292da-7947-4d5d-ac15-cc21879abe46</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20E0BE8F</paraID>
      <start>0</start>
      <end>1</end>
      <status>modified</status>
      <modifiedWord>①</modifiedWord>
      <trackRevisions>false</trackRevisions>
    </reviewItem>
    <reviewItem>
      <errorID>65d6a4ef-3d38-4e17-acc8-20c01c70575f</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2AB148BB</paraID>
      <start>0</start>
      <end>1</end>
      <status>modified</status>
      <modifiedWord>②</modifiedWord>
      <trackRevisions>false</trackRevisions>
    </reviewItem>
    <reviewItem>
      <errorID>87d00f7b-205b-4580-ba5f-68c8d024aeb0</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450EB732</paraID>
      <start>0</start>
      <end>1</end>
      <status>modified</status>
      <modifiedWord>③</modifiedWord>
      <trackRevisions>false</trackRevisions>
    </reviewItem>
  </reviewItems>
  <config/>
</contractReview>
</file>

<file path=customXml/itemProps1.xml><?xml version="1.0" encoding="utf-8"?>
<ds:datastoreItem xmlns:ds="http://schemas.openxmlformats.org/officeDocument/2006/customXml" ds:itemID="{0b24e7bb-1489-499f-80d1-0130ff57294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996</Words>
  <Characters>1050</Characters>
  <Lines>8</Lines>
  <Paragraphs>2</Paragraphs>
  <TotalTime>3</TotalTime>
  <ScaleCrop>false</ScaleCrop>
  <LinksUpToDate>false</LinksUpToDate>
  <CharactersWithSpaces>1094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2024-08-16T02:46:00Z</dcterms:created>
  <dc:creator>骆平</dc:creator>
  <cp:lastModifiedBy>apple</cp:lastModifiedBy>
  <dcterms:modified xsi:type="dcterms:W3CDTF">2025-11-11T08:46:09Z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82F2AD3C9CA34C34933094756AABB5C4_12</vt:lpwstr>
  </property>
  <property fmtid="{D5CDD505-2E9C-101B-9397-08002B2CF9AE}" pid="4" name="KSOTemplateDocerSaveRecord">
    <vt:lpwstr>eyJoZGlkIjoiYWUyZjBjZjY4MWFhN2JlY2YyYzdmMTU1MjFlYzhhNDYiLCJ1c2VySWQiOiIzMTEzMzA5OSJ9</vt:lpwstr>
  </property>
</Properties>
</file>