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进一步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阶段性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调我市工伤保险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缴费费率的通知</w:t>
      </w:r>
    </w:p>
    <w:p>
      <w:pPr>
        <w:pStyle w:val="9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（征求意见稿）</w:t>
      </w:r>
    </w:p>
    <w:p>
      <w:pPr>
        <w:pStyle w:val="9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各县（市、区）人力资源和社会保障局、财政局</w:t>
      </w:r>
      <w:r>
        <w:rPr>
          <w:rFonts w:hint="eastAsia" w:ascii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国家税务总局</w:t>
      </w:r>
      <w:r>
        <w:rPr>
          <w:rFonts w:hint="eastAsia" w:ascii="仿宋_GB2312" w:eastAsia="仿宋_GB2312"/>
          <w:color w:val="000000"/>
          <w:sz w:val="32"/>
          <w:szCs w:val="32"/>
        </w:rPr>
        <w:t>各县（市、区）税务局，市社会保险基金管理局、云城分局：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为贯彻落实国家和省关于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阶段性下调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工伤保险费率的要求，根据省人力资源社会保障厅、省财政厅、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国家税务总局广东省税务局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进一步做好我省阶段性下调工伤保险费率有关工作的通知》（粤人社明电〔201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号）精神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结合我市实际，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经市人民政府同意，</w:t>
      </w:r>
      <w:r>
        <w:rPr>
          <w:rFonts w:hint="eastAsia" w:ascii="仿宋_GB2312" w:eastAsia="仿宋_GB2312"/>
          <w:sz w:val="32"/>
          <w:szCs w:val="32"/>
          <w:lang w:eastAsia="zh-CN"/>
        </w:rPr>
        <w:t>决定进一步阶段性下调</w:t>
      </w:r>
      <w:r>
        <w:rPr>
          <w:rFonts w:hint="eastAsia" w:ascii="仿宋_GB2312" w:eastAsia="仿宋_GB2312"/>
          <w:sz w:val="32"/>
          <w:szCs w:val="32"/>
        </w:rPr>
        <w:t>我市工伤保险</w:t>
      </w:r>
      <w:r>
        <w:rPr>
          <w:rFonts w:hint="eastAsia" w:ascii="仿宋_GB2312" w:eastAsia="仿宋_GB2312"/>
          <w:sz w:val="32"/>
          <w:szCs w:val="32"/>
          <w:lang w:eastAsia="zh-CN"/>
        </w:rPr>
        <w:t>缴费</w:t>
      </w:r>
      <w:r>
        <w:rPr>
          <w:rFonts w:hint="eastAsia" w:ascii="仿宋_GB2312" w:eastAsia="仿宋_GB2312"/>
          <w:sz w:val="32"/>
          <w:szCs w:val="32"/>
        </w:rPr>
        <w:t>费率</w:t>
      </w:r>
      <w:r>
        <w:rPr>
          <w:rFonts w:hint="eastAsia" w:ascii="仿宋_GB2312" w:eastAsia="仿宋_GB2312"/>
          <w:sz w:val="32"/>
          <w:szCs w:val="32"/>
          <w:lang w:eastAsia="zh-CN"/>
        </w:rPr>
        <w:t>。现将有关事项通知如下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一、执行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范围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在本市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按八类风险类别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统筹参加工伤保险的所有用人单位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（不包含建筑行业等按项目参加工伤保险的用人单位）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执行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期限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月1日至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2021年4月30日。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调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比例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期限内，工伤保险缴费费率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在费率浮动的基础上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下调费率比例</w:t>
      </w:r>
      <w:r>
        <w:rPr>
          <w:rFonts w:ascii="Times New Roman" w:hAnsi="Times New Roman" w:eastAsia="仿宋_GB2312" w:cs="Times New Roman"/>
          <w:sz w:val="32"/>
          <w:szCs w:val="32"/>
        </w:rPr>
        <w:t>34%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有关工作要求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国家税务总局云浮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市税务局在参保缴费申报信息系统上直接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按规定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下调工伤保险缴费费率，无需用人单位自行申请。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（二）市社会保险基金管理局、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国家税务总局云浮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市税务局按照上述有关要求及时调整经办业务信息系统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相关参数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本通知下发前</w:t>
      </w:r>
      <w:r>
        <w:rPr>
          <w:rFonts w:ascii="Times New Roman" w:hAnsi="Times New Roman" w:eastAsia="仿宋_GB2312" w:cs="Times New Roman"/>
          <w:sz w:val="32"/>
          <w:szCs w:val="32"/>
        </w:rPr>
        <w:t>已按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下调费率比例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缴纳了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5、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月的工伤保险费（少下调了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4%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2=8%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的参保单位，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工伤保险缴费费率按浮动后的费率下调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%比例征收（补充下调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%），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月后恢复按照下</w:t>
      </w:r>
      <w:r>
        <w:rPr>
          <w:rFonts w:ascii="Times New Roman" w:hAnsi="Times New Roman" w:eastAsia="仿宋_GB2312" w:cs="Times New Roman"/>
          <w:sz w:val="32"/>
          <w:szCs w:val="32"/>
        </w:rPr>
        <w:t>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仿宋_GB2312" w:cs="Times New Roman"/>
          <w:sz w:val="32"/>
          <w:szCs w:val="32"/>
        </w:rPr>
        <w:t>%比例征收。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本次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阶段性下调期满后，我市工伤保险费率政策按照工伤保险基金省级统筹要求统一执行。如需调整执行比例或者变更执行期限，另行通知。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执行过程中遇到的问题，请径向市人力资源社会保障局、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国家税务总局云浮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市税务局反映。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480" w:firstLineChars="15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云浮市人力资源和社会保障局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云浮市财政局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40" w:firstLine="2560" w:firstLineChars="8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国家税务总局云浮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市税务局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 xml:space="preserve"> 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D75"/>
    <w:multiLevelType w:val="singleLevel"/>
    <w:tmpl w:val="4DD05D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569A"/>
    <w:rsid w:val="2B0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A482D"/>
      <w:u w:val="none"/>
    </w:rPr>
  </w:style>
  <w:style w:type="character" w:styleId="5">
    <w:name w:val="Hyperlink"/>
    <w:basedOn w:val="3"/>
    <w:uiPriority w:val="0"/>
    <w:rPr>
      <w:color w:val="6A482D"/>
      <w:u w:val="none"/>
    </w:rPr>
  </w:style>
  <w:style w:type="character" w:customStyle="1" w:styleId="6">
    <w:name w:val="txt2"/>
    <w:basedOn w:val="3"/>
    <w:uiPriority w:val="0"/>
    <w:rPr>
      <w:rFonts w:ascii="Arial" w:hAnsi="Arial" w:cs="Arial"/>
      <w:color w:val="5E5E5E"/>
      <w:sz w:val="15"/>
      <w:szCs w:val="15"/>
      <w:bdr w:val="none" w:color="auto" w:sz="0" w:space="0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2019-05-31T08:44:00Z</dcterms:created>
  <dc:creator>小白</dc:creator>
  <cp:lastModifiedBy>小白</cp:lastModifiedBy>
  <dcterms:modified xsi:type="dcterms:W3CDTF">2019-05-31T09:38:30Z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